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23FB6E92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6F485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23FB6E92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6F485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36DCC1B8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27407C">
        <w:rPr>
          <w:rFonts w:eastAsia="Times New Roman" w:cs="Arial"/>
          <w:b/>
          <w:color w:val="404040"/>
          <w:sz w:val="28"/>
          <w:szCs w:val="28"/>
          <w:lang w:eastAsia="en-GB"/>
        </w:rPr>
        <w:t>1</w:t>
      </w:r>
      <w:r w:rsidR="00FC30D1">
        <w:rPr>
          <w:rFonts w:eastAsia="Times New Roman" w:cs="Arial"/>
          <w:b/>
          <w:color w:val="404040"/>
          <w:sz w:val="28"/>
          <w:szCs w:val="28"/>
          <w:lang w:eastAsia="en-GB"/>
        </w:rPr>
        <w:t>3</w:t>
      </w:r>
      <w:r w:rsidR="008051D8" w:rsidRPr="008051D8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8051D8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A24331">
        <w:rPr>
          <w:rFonts w:eastAsia="Times New Roman" w:cs="Arial"/>
          <w:b/>
          <w:color w:val="404040"/>
          <w:sz w:val="28"/>
          <w:szCs w:val="28"/>
          <w:lang w:eastAsia="en-GB"/>
        </w:rPr>
        <w:t>September</w:t>
      </w:r>
      <w:r w:rsidR="009E2F04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1954">
        <w:rPr>
          <w:rFonts w:eastAsia="Times New Roman" w:cs="Arial"/>
          <w:b/>
          <w:color w:val="404040"/>
          <w:sz w:val="28"/>
          <w:szCs w:val="28"/>
          <w:lang w:eastAsia="en-GB"/>
        </w:rPr>
        <w:t>4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D21646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34B49C2F" w14:textId="3E6416F2" w:rsidR="008B15E7" w:rsidRPr="00D21646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</w:t>
      </w:r>
      <w:r>
        <w:rPr>
          <w:rFonts w:eastAsia="Times New Roman" w:cs="Arial"/>
          <w:lang w:eastAsia="en-GB"/>
        </w:rPr>
        <w:t xml:space="preserve"> published key</w:t>
      </w:r>
      <w:r w:rsidRPr="00D21646">
        <w:rPr>
          <w:rFonts w:eastAsia="Times New Roman" w:cs="Arial"/>
          <w:lang w:eastAsia="en-GB"/>
        </w:rPr>
        <w:t xml:space="preserve"> decisions taken by the </w:t>
      </w:r>
      <w:r>
        <w:rPr>
          <w:rFonts w:eastAsia="Times New Roman" w:cs="Arial"/>
          <w:lang w:eastAsia="en-GB"/>
        </w:rPr>
        <w:t xml:space="preserve">Mayor of West Yorkshire in relation to policing and crime functions </w:t>
      </w:r>
      <w:r w:rsidRPr="00D21646">
        <w:rPr>
          <w:rFonts w:eastAsia="Times New Roman" w:cs="Arial"/>
          <w:lang w:eastAsia="en-GB"/>
        </w:rPr>
        <w:t>since the last update report to</w:t>
      </w:r>
      <w:r w:rsidR="00C0651A">
        <w:rPr>
          <w:rFonts w:eastAsia="Times New Roman" w:cs="Arial"/>
          <w:lang w:eastAsia="en-GB"/>
        </w:rPr>
        <w:t xml:space="preserve"> the</w:t>
      </w:r>
      <w:r w:rsidRPr="00D21646">
        <w:rPr>
          <w:rFonts w:eastAsia="Times New Roman" w:cs="Arial"/>
          <w:lang w:eastAsia="en-GB"/>
        </w:rPr>
        <w:t xml:space="preserve"> Police and Crime Panel on</w:t>
      </w:r>
      <w:r>
        <w:rPr>
          <w:rFonts w:eastAsia="Times New Roman" w:cs="Arial"/>
          <w:lang w:eastAsia="en-GB"/>
        </w:rPr>
        <w:t xml:space="preserve"> 1</w:t>
      </w:r>
      <w:r w:rsidR="005D665B">
        <w:rPr>
          <w:rFonts w:eastAsia="Times New Roman" w:cs="Arial"/>
          <w:lang w:eastAsia="en-GB"/>
        </w:rPr>
        <w:t>2</w:t>
      </w:r>
      <w:r w:rsidR="00C0651A" w:rsidRPr="00C0651A">
        <w:rPr>
          <w:rFonts w:eastAsia="Times New Roman" w:cs="Arial"/>
          <w:vertAlign w:val="superscript"/>
          <w:lang w:eastAsia="en-GB"/>
        </w:rPr>
        <w:t>th</w:t>
      </w:r>
      <w:r w:rsidR="00C0651A">
        <w:rPr>
          <w:rFonts w:eastAsia="Times New Roman" w:cs="Arial"/>
          <w:lang w:eastAsia="en-GB"/>
        </w:rPr>
        <w:t xml:space="preserve"> July</w:t>
      </w:r>
      <w:r>
        <w:rPr>
          <w:rFonts w:eastAsia="Times New Roman" w:cs="Arial"/>
          <w:lang w:eastAsia="en-GB"/>
        </w:rPr>
        <w:t xml:space="preserve"> 2024. </w:t>
      </w:r>
    </w:p>
    <w:p w14:paraId="0FD896C3" w14:textId="77777777" w:rsidR="008B15E7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proofErr w:type="gramStart"/>
      <w:r>
        <w:rPr>
          <w:rFonts w:eastAsia="Times New Roman" w:cs="Arial"/>
          <w:lang w:eastAsia="en-GB"/>
        </w:rPr>
        <w:t>Mayor’s</w:t>
      </w:r>
      <w:proofErr w:type="gramEnd"/>
      <w:r>
        <w:rPr>
          <w:rFonts w:eastAsia="Times New Roman" w:cs="Arial"/>
          <w:lang w:eastAsia="en-GB"/>
        </w:rPr>
        <w:t xml:space="preserve"> </w:t>
      </w:r>
      <w:r w:rsidRPr="00D21646">
        <w:rPr>
          <w:rFonts w:eastAsia="Times New Roman" w:cs="Arial"/>
          <w:lang w:eastAsia="en-GB"/>
        </w:rPr>
        <w:t>own website.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662"/>
        <w:gridCol w:w="52"/>
        <w:gridCol w:w="3046"/>
      </w:tblGrid>
      <w:tr w:rsidR="00186BB1" w:rsidRPr="00A105DE" w14:paraId="39B27999" w14:textId="77777777" w:rsidTr="00527A5C">
        <w:tc>
          <w:tcPr>
            <w:tcW w:w="0" w:type="auto"/>
            <w:tcBorders>
              <w:top w:val="nil"/>
              <w:left w:val="nil"/>
              <w:bottom w:val="single" w:sz="12" w:space="0" w:color="E9F2F9"/>
              <w:right w:val="nil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6899" w14:textId="77777777" w:rsidR="008B15E7" w:rsidRPr="00A105DE" w:rsidRDefault="008B15E7" w:rsidP="0074585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105DE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bottom w:val="single" w:sz="12" w:space="0" w:color="E9F2F9"/>
              <w:right w:val="nil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5A12" w14:textId="77777777" w:rsidR="008B15E7" w:rsidRPr="00A105DE" w:rsidRDefault="008B15E7" w:rsidP="0074585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105DE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Summary of decision</w:t>
            </w: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 – Mayor of West Yorkshire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E9F2F9"/>
              <w:right w:val="nil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D4FFD" w14:textId="4414A275" w:rsidR="008B15E7" w:rsidRPr="00A105DE" w:rsidRDefault="008B15E7" w:rsidP="0074585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105DE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Sign</w:t>
            </w:r>
            <w:r w:rsidR="000027A4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ed by</w:t>
            </w:r>
          </w:p>
        </w:tc>
      </w:tr>
      <w:tr w:rsidR="00E0116B" w:rsidRPr="00027272" w14:paraId="2B12DEC6" w14:textId="77777777" w:rsidTr="00960838">
        <w:trPr>
          <w:trHeight w:val="6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3B25D2" w14:textId="2D897043" w:rsidR="00E0116B" w:rsidRDefault="006E759D" w:rsidP="00AD5E84">
            <w:pPr>
              <w:shd w:val="clear" w:color="auto" w:fill="FFFFFF" w:themeFill="background1"/>
            </w:pPr>
            <w:r>
              <w:t>17/07/24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26C740" w14:textId="23739724" w:rsidR="00E0116B" w:rsidRPr="008E2D7F" w:rsidRDefault="00A47925" w:rsidP="00AD5E84">
            <w:pPr>
              <w:shd w:val="clear" w:color="auto" w:fill="FFFFFF" w:themeFill="background1"/>
            </w:pPr>
            <w:r>
              <w:t>Framework for the supply of IT Hardware, Networking &amp; Security Equipment</w:t>
            </w:r>
            <w:r w:rsidR="00FF79D2">
              <w:t xml:space="preserve"> </w:t>
            </w:r>
            <w:r>
              <w:t xml:space="preserve">and Commercial Off </w:t>
            </w:r>
            <w:proofErr w:type="gramStart"/>
            <w:r>
              <w:t>The</w:t>
            </w:r>
            <w:proofErr w:type="gramEnd"/>
            <w:r>
              <w:t xml:space="preserve"> Shelf Software (COTS)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6B38B" w14:textId="1CFB86BE" w:rsidR="00E0116B" w:rsidRDefault="006E759D" w:rsidP="00AD5E84">
            <w:pPr>
              <w:shd w:val="clear" w:color="auto" w:fill="FFFFFF" w:themeFill="background1"/>
            </w:pPr>
            <w:r w:rsidRPr="008919E8">
              <w:t>Tracy Brabin, Mayor of West Yorkshire</w:t>
            </w:r>
          </w:p>
        </w:tc>
      </w:tr>
      <w:tr w:rsidR="00FC30D1" w:rsidRPr="00027272" w14:paraId="1F4A6964" w14:textId="77777777" w:rsidTr="00527A5C">
        <w:trPr>
          <w:trHeight w:val="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D2549D" w14:textId="6ACAB466" w:rsidR="00FC30D1" w:rsidRDefault="00FC30D1" w:rsidP="00AD5E84">
            <w:pPr>
              <w:shd w:val="clear" w:color="auto" w:fill="FFFFFF" w:themeFill="background1"/>
            </w:pPr>
            <w:r>
              <w:t>10/07/</w:t>
            </w:r>
            <w:r w:rsidR="006A1CC6">
              <w:t>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04EF5C" w14:textId="5B9CD890" w:rsidR="00FC30D1" w:rsidRDefault="006A1CC6" w:rsidP="00AD5E84">
            <w:pPr>
              <w:shd w:val="clear" w:color="auto" w:fill="FFFFFF" w:themeFill="background1"/>
            </w:pPr>
            <w:r>
              <w:t>Serious Violence Duty Funding Allocations 2024/25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5FA503" w14:textId="15E33BBD" w:rsidR="00FC30D1" w:rsidRPr="008919E8" w:rsidRDefault="006A1CC6" w:rsidP="00AD5E84">
            <w:pPr>
              <w:shd w:val="clear" w:color="auto" w:fill="FFFFFF" w:themeFill="background1"/>
            </w:pPr>
            <w:r>
              <w:t>Det Ch Sup Lee Berry, VRP Director</w:t>
            </w:r>
          </w:p>
        </w:tc>
      </w:tr>
      <w:tr w:rsidR="00E0116B" w:rsidRPr="00027272" w14:paraId="30ABAADC" w14:textId="77777777" w:rsidTr="003B4972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4852F0" w14:textId="63678573" w:rsidR="00E0116B" w:rsidRDefault="00E0116B" w:rsidP="00FC30D1">
            <w:pPr>
              <w:shd w:val="clear" w:color="auto" w:fill="FFFFFF" w:themeFill="background1"/>
            </w:pPr>
            <w:r>
              <w:t>02/07/24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A2C7D6" w14:textId="5BA3BAFA" w:rsidR="00E0116B" w:rsidRPr="008E2D7F" w:rsidRDefault="006436E3" w:rsidP="00FC30D1">
            <w:pPr>
              <w:shd w:val="clear" w:color="auto" w:fill="FFFFFF" w:themeFill="background1"/>
            </w:pPr>
            <w:r w:rsidRPr="006436E3">
              <w:t>Youth Commission Programme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91FF3" w14:textId="5D65BA5D" w:rsidR="00E0116B" w:rsidRDefault="00A47925" w:rsidP="00FC30D1">
            <w:pPr>
              <w:shd w:val="clear" w:color="auto" w:fill="FFFFFF" w:themeFill="background1"/>
            </w:pPr>
            <w:r w:rsidRPr="00B377E7">
              <w:t>Det. Ch. Sup Lee Berry, VRP Director</w:t>
            </w:r>
          </w:p>
        </w:tc>
      </w:tr>
      <w:tr w:rsidR="001B1CE8" w:rsidRPr="00027272" w14:paraId="67663D5E" w14:textId="77777777" w:rsidTr="003B4972">
        <w:trPr>
          <w:trHeight w:val="5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58EDC" w14:textId="77777777" w:rsidR="00186BB1" w:rsidRDefault="00186BB1" w:rsidP="00745859">
            <w:pPr>
              <w:shd w:val="clear" w:color="auto" w:fill="FFFFFF" w:themeFill="background1"/>
            </w:pPr>
            <w:r>
              <w:t>26/06/24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9650FB" w14:textId="77777777" w:rsidR="00186BB1" w:rsidRPr="000F0954" w:rsidRDefault="00186BB1" w:rsidP="00745859">
            <w:pPr>
              <w:shd w:val="clear" w:color="auto" w:fill="FFFFFF" w:themeFill="background1"/>
            </w:pPr>
            <w:r w:rsidRPr="008E2D7F">
              <w:t>Community Leaders Programme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D9CD3" w14:textId="51BD11EE" w:rsidR="00186BB1" w:rsidRDefault="00A47925" w:rsidP="00745859">
            <w:pPr>
              <w:shd w:val="clear" w:color="auto" w:fill="FFFFFF" w:themeFill="background1"/>
            </w:pPr>
            <w:r w:rsidRPr="00B377E7">
              <w:t>Det. Ch. Sup Lee Berry, VRP Director</w:t>
            </w:r>
          </w:p>
        </w:tc>
      </w:tr>
      <w:tr w:rsidR="00A91375" w:rsidRPr="00027272" w14:paraId="03C24D95" w14:textId="77777777" w:rsidTr="003B4972">
        <w:trPr>
          <w:trHeight w:val="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446590" w14:textId="77777777" w:rsidR="00186BB1" w:rsidRDefault="00186BB1" w:rsidP="00745859">
            <w:pPr>
              <w:shd w:val="clear" w:color="auto" w:fill="FFFFFF" w:themeFill="background1"/>
            </w:pPr>
            <w:r>
              <w:t>13/06/24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F9066E" w14:textId="77777777" w:rsidR="00186BB1" w:rsidRPr="000F0954" w:rsidRDefault="00186BB1" w:rsidP="00745859">
            <w:pPr>
              <w:shd w:val="clear" w:color="auto" w:fill="FFFFFF" w:themeFill="background1"/>
            </w:pPr>
            <w:r w:rsidRPr="00B377E7">
              <w:t>External Videographer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85784" w14:textId="77777777" w:rsidR="00186BB1" w:rsidRDefault="00186BB1" w:rsidP="00745859">
            <w:pPr>
              <w:shd w:val="clear" w:color="auto" w:fill="FFFFFF" w:themeFill="background1"/>
            </w:pPr>
            <w:r w:rsidRPr="00B377E7">
              <w:t>Det. Ch. Sup Lee Berry, VRP Director</w:t>
            </w:r>
          </w:p>
        </w:tc>
      </w:tr>
      <w:tr w:rsidR="00A91375" w:rsidRPr="00027272" w14:paraId="68FDD45F" w14:textId="77777777" w:rsidTr="003B4972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3FC051" w14:textId="77777777" w:rsidR="00186BB1" w:rsidRDefault="00186BB1" w:rsidP="00745859">
            <w:pPr>
              <w:shd w:val="clear" w:color="auto" w:fill="FFFFFF" w:themeFill="background1"/>
            </w:pPr>
            <w:r>
              <w:t>13/06/24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1A117" w14:textId="77777777" w:rsidR="00186BB1" w:rsidRPr="000F0954" w:rsidRDefault="00186BB1" w:rsidP="00745859">
            <w:pPr>
              <w:shd w:val="clear" w:color="auto" w:fill="FFFFFF" w:themeFill="background1"/>
            </w:pPr>
            <w:r w:rsidRPr="008919E8">
              <w:t>Influencer Outreach campaign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DDBFF" w14:textId="77777777" w:rsidR="00186BB1" w:rsidRDefault="00186BB1" w:rsidP="00745859">
            <w:pPr>
              <w:shd w:val="clear" w:color="auto" w:fill="FFFFFF" w:themeFill="background1"/>
            </w:pPr>
            <w:r w:rsidRPr="00E96985">
              <w:t>Det. Ch. Sup Lee Berry, VRP Director</w:t>
            </w:r>
          </w:p>
        </w:tc>
      </w:tr>
      <w:tr w:rsidR="00960838" w:rsidRPr="00027272" w14:paraId="33932BA7" w14:textId="77777777" w:rsidTr="003B4972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A3C8F" w14:textId="6A05A190" w:rsidR="00960838" w:rsidRDefault="00960838" w:rsidP="00745859">
            <w:pPr>
              <w:shd w:val="clear" w:color="auto" w:fill="FFFFFF" w:themeFill="background1"/>
            </w:pPr>
            <w:r>
              <w:t>10/06/24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21B35" w14:textId="45302311" w:rsidR="00960838" w:rsidRPr="008919E8" w:rsidRDefault="00960838" w:rsidP="00745859">
            <w:pPr>
              <w:shd w:val="clear" w:color="auto" w:fill="FFFFFF" w:themeFill="background1"/>
            </w:pPr>
            <w:r w:rsidRPr="00E123CD">
              <w:t>Microsoft Licence Renewal for West Yorkshire Police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AA9141" w14:textId="23A3E90D" w:rsidR="00960838" w:rsidRPr="00E96985" w:rsidRDefault="00960838" w:rsidP="00745859">
            <w:pPr>
              <w:shd w:val="clear" w:color="auto" w:fill="FFFFFF" w:themeFill="background1"/>
            </w:pPr>
            <w:r w:rsidRPr="008919E8">
              <w:t>Tracy Brabin, Mayor of West Yorkshire</w:t>
            </w:r>
          </w:p>
        </w:tc>
      </w:tr>
      <w:tr w:rsidR="00186BB1" w:rsidRPr="00027272" w14:paraId="3CAE7978" w14:textId="77777777" w:rsidTr="003B4972">
        <w:trPr>
          <w:trHeight w:val="7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FB083" w14:textId="563361C8" w:rsidR="008B15E7" w:rsidRPr="00F83EEE" w:rsidRDefault="000F0954" w:rsidP="00745859">
            <w:pPr>
              <w:shd w:val="clear" w:color="auto" w:fill="FFFFFF" w:themeFill="background1"/>
            </w:pPr>
            <w:r>
              <w:t>03</w:t>
            </w:r>
            <w:r w:rsidR="008B15E7">
              <w:t>/0</w:t>
            </w:r>
            <w:r>
              <w:t>6</w:t>
            </w:r>
            <w:r w:rsidR="008B15E7">
              <w:t>/24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34179" w14:textId="7A15E591" w:rsidR="008B15E7" w:rsidRPr="009B43A3" w:rsidRDefault="000F0954" w:rsidP="00745859">
            <w:pPr>
              <w:shd w:val="clear" w:color="auto" w:fill="FFFFFF" w:themeFill="background1"/>
            </w:pPr>
            <w:r w:rsidRPr="000F0954">
              <w:t>Wayleave Agreement for Wakefield HQ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3750E" w14:textId="0537FFF6" w:rsidR="008B15E7" w:rsidRDefault="000027A4" w:rsidP="00745859">
            <w:pPr>
              <w:shd w:val="clear" w:color="auto" w:fill="FFFFFF" w:themeFill="background1"/>
            </w:pPr>
            <w:r w:rsidRPr="000027A4">
              <w:t>Liz Hunter, Strategic Director of Policing &amp; Crime</w:t>
            </w:r>
          </w:p>
        </w:tc>
      </w:tr>
    </w:tbl>
    <w:p w14:paraId="6B2AF49E" w14:textId="77777777" w:rsidR="00A105DE" w:rsidRPr="00027272" w:rsidRDefault="00A105DE" w:rsidP="00EA70D4">
      <w:pPr>
        <w:shd w:val="clear" w:color="auto" w:fill="FFFFFF" w:themeFill="background1"/>
      </w:pPr>
    </w:p>
    <w:sectPr w:rsidR="00A105DE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5689"/>
    <w:rsid w:val="00057E4B"/>
    <w:rsid w:val="00062F51"/>
    <w:rsid w:val="00063C60"/>
    <w:rsid w:val="00067903"/>
    <w:rsid w:val="00070CAD"/>
    <w:rsid w:val="000714A4"/>
    <w:rsid w:val="0007310D"/>
    <w:rsid w:val="00074E58"/>
    <w:rsid w:val="000A5074"/>
    <w:rsid w:val="000C5ADB"/>
    <w:rsid w:val="000D10A7"/>
    <w:rsid w:val="000D460E"/>
    <w:rsid w:val="000E6479"/>
    <w:rsid w:val="000F0954"/>
    <w:rsid w:val="001229B3"/>
    <w:rsid w:val="0012571E"/>
    <w:rsid w:val="00125C23"/>
    <w:rsid w:val="0013361F"/>
    <w:rsid w:val="0014081C"/>
    <w:rsid w:val="00146B21"/>
    <w:rsid w:val="00146E1A"/>
    <w:rsid w:val="00155B22"/>
    <w:rsid w:val="00156AD3"/>
    <w:rsid w:val="00167134"/>
    <w:rsid w:val="00167BE4"/>
    <w:rsid w:val="0017549F"/>
    <w:rsid w:val="001855B7"/>
    <w:rsid w:val="00186BB1"/>
    <w:rsid w:val="001A4BDB"/>
    <w:rsid w:val="001B1CE8"/>
    <w:rsid w:val="001B469A"/>
    <w:rsid w:val="001B7A9E"/>
    <w:rsid w:val="001C53F0"/>
    <w:rsid w:val="001D324C"/>
    <w:rsid w:val="001D43E8"/>
    <w:rsid w:val="001E4B21"/>
    <w:rsid w:val="001F4C06"/>
    <w:rsid w:val="001F53F6"/>
    <w:rsid w:val="002036A2"/>
    <w:rsid w:val="00215562"/>
    <w:rsid w:val="00227567"/>
    <w:rsid w:val="00234313"/>
    <w:rsid w:val="002401F7"/>
    <w:rsid w:val="002414AF"/>
    <w:rsid w:val="0025435C"/>
    <w:rsid w:val="00256584"/>
    <w:rsid w:val="00264F01"/>
    <w:rsid w:val="002737F1"/>
    <w:rsid w:val="0027407C"/>
    <w:rsid w:val="0027537D"/>
    <w:rsid w:val="002755FB"/>
    <w:rsid w:val="002A1453"/>
    <w:rsid w:val="002A1AE2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6EC2"/>
    <w:rsid w:val="00397E71"/>
    <w:rsid w:val="003B15FE"/>
    <w:rsid w:val="003B17C4"/>
    <w:rsid w:val="003B4972"/>
    <w:rsid w:val="003C0399"/>
    <w:rsid w:val="003C3994"/>
    <w:rsid w:val="003E3DCC"/>
    <w:rsid w:val="003E6CFD"/>
    <w:rsid w:val="003E7186"/>
    <w:rsid w:val="004126CC"/>
    <w:rsid w:val="00412AAA"/>
    <w:rsid w:val="004134ED"/>
    <w:rsid w:val="00413D8F"/>
    <w:rsid w:val="0042142D"/>
    <w:rsid w:val="004254FF"/>
    <w:rsid w:val="00463278"/>
    <w:rsid w:val="0047123B"/>
    <w:rsid w:val="00477561"/>
    <w:rsid w:val="0048316C"/>
    <w:rsid w:val="00485758"/>
    <w:rsid w:val="004A069B"/>
    <w:rsid w:val="004A5CE4"/>
    <w:rsid w:val="004B18CC"/>
    <w:rsid w:val="004D2447"/>
    <w:rsid w:val="004D5561"/>
    <w:rsid w:val="004D5B2A"/>
    <w:rsid w:val="004E65C9"/>
    <w:rsid w:val="004F6F6C"/>
    <w:rsid w:val="00504442"/>
    <w:rsid w:val="00527A5C"/>
    <w:rsid w:val="00532797"/>
    <w:rsid w:val="005354E1"/>
    <w:rsid w:val="00535873"/>
    <w:rsid w:val="00536FE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197B"/>
    <w:rsid w:val="0061574D"/>
    <w:rsid w:val="00617777"/>
    <w:rsid w:val="006436E3"/>
    <w:rsid w:val="00665948"/>
    <w:rsid w:val="00685831"/>
    <w:rsid w:val="006A1CC6"/>
    <w:rsid w:val="006B23BE"/>
    <w:rsid w:val="006E759D"/>
    <w:rsid w:val="006F3C29"/>
    <w:rsid w:val="006F4850"/>
    <w:rsid w:val="00723EB6"/>
    <w:rsid w:val="00725DC4"/>
    <w:rsid w:val="00744D3F"/>
    <w:rsid w:val="00753D76"/>
    <w:rsid w:val="00754E1B"/>
    <w:rsid w:val="0076105F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B0CBB"/>
    <w:rsid w:val="007B11F6"/>
    <w:rsid w:val="007C54D1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4EC1"/>
    <w:rsid w:val="00835B39"/>
    <w:rsid w:val="0084629A"/>
    <w:rsid w:val="008502A6"/>
    <w:rsid w:val="00857EAD"/>
    <w:rsid w:val="008614C8"/>
    <w:rsid w:val="008919E8"/>
    <w:rsid w:val="00895877"/>
    <w:rsid w:val="008959C9"/>
    <w:rsid w:val="0089603E"/>
    <w:rsid w:val="008B15E7"/>
    <w:rsid w:val="008B6B7F"/>
    <w:rsid w:val="008E2D7F"/>
    <w:rsid w:val="008F499D"/>
    <w:rsid w:val="008F6151"/>
    <w:rsid w:val="008F7EDF"/>
    <w:rsid w:val="00903BE3"/>
    <w:rsid w:val="0090639F"/>
    <w:rsid w:val="00907D5C"/>
    <w:rsid w:val="0092334E"/>
    <w:rsid w:val="00933B18"/>
    <w:rsid w:val="00960726"/>
    <w:rsid w:val="00960838"/>
    <w:rsid w:val="00961E55"/>
    <w:rsid w:val="00971527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718A8"/>
    <w:rsid w:val="00B71D9D"/>
    <w:rsid w:val="00B74F91"/>
    <w:rsid w:val="00B76CCC"/>
    <w:rsid w:val="00B80DA9"/>
    <w:rsid w:val="00B928B4"/>
    <w:rsid w:val="00B97BD8"/>
    <w:rsid w:val="00BA2825"/>
    <w:rsid w:val="00BA696B"/>
    <w:rsid w:val="00BA7E22"/>
    <w:rsid w:val="00BB5E8D"/>
    <w:rsid w:val="00BC0179"/>
    <w:rsid w:val="00BD3C3F"/>
    <w:rsid w:val="00BD7720"/>
    <w:rsid w:val="00BE0ED2"/>
    <w:rsid w:val="00C0651A"/>
    <w:rsid w:val="00C109CE"/>
    <w:rsid w:val="00C1129C"/>
    <w:rsid w:val="00C13B40"/>
    <w:rsid w:val="00C35595"/>
    <w:rsid w:val="00C36554"/>
    <w:rsid w:val="00C36E50"/>
    <w:rsid w:val="00C43529"/>
    <w:rsid w:val="00C43B36"/>
    <w:rsid w:val="00C471AE"/>
    <w:rsid w:val="00C50E54"/>
    <w:rsid w:val="00C62EC5"/>
    <w:rsid w:val="00C648CA"/>
    <w:rsid w:val="00C75779"/>
    <w:rsid w:val="00C91DEE"/>
    <w:rsid w:val="00C961E3"/>
    <w:rsid w:val="00C97FDD"/>
    <w:rsid w:val="00CB2CEA"/>
    <w:rsid w:val="00CC7651"/>
    <w:rsid w:val="00CE5937"/>
    <w:rsid w:val="00CF0B4C"/>
    <w:rsid w:val="00D02DE6"/>
    <w:rsid w:val="00D06B5A"/>
    <w:rsid w:val="00D21646"/>
    <w:rsid w:val="00D2479F"/>
    <w:rsid w:val="00D33835"/>
    <w:rsid w:val="00D34769"/>
    <w:rsid w:val="00D37717"/>
    <w:rsid w:val="00D50E8E"/>
    <w:rsid w:val="00D54096"/>
    <w:rsid w:val="00D5732E"/>
    <w:rsid w:val="00D617D4"/>
    <w:rsid w:val="00D70B99"/>
    <w:rsid w:val="00D7556E"/>
    <w:rsid w:val="00D76328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3CD"/>
    <w:rsid w:val="00E13603"/>
    <w:rsid w:val="00E1417F"/>
    <w:rsid w:val="00E20101"/>
    <w:rsid w:val="00E20E5F"/>
    <w:rsid w:val="00E24562"/>
    <w:rsid w:val="00E26B60"/>
    <w:rsid w:val="00E27C5F"/>
    <w:rsid w:val="00E30474"/>
    <w:rsid w:val="00E3708E"/>
    <w:rsid w:val="00E37CFA"/>
    <w:rsid w:val="00E41530"/>
    <w:rsid w:val="00E41635"/>
    <w:rsid w:val="00E47ADE"/>
    <w:rsid w:val="00E5073D"/>
    <w:rsid w:val="00E70A5F"/>
    <w:rsid w:val="00E8107F"/>
    <w:rsid w:val="00E8357C"/>
    <w:rsid w:val="00E84F83"/>
    <w:rsid w:val="00E94B53"/>
    <w:rsid w:val="00E96985"/>
    <w:rsid w:val="00E97B4E"/>
    <w:rsid w:val="00EA20F1"/>
    <w:rsid w:val="00EA70D4"/>
    <w:rsid w:val="00EB0B6A"/>
    <w:rsid w:val="00EC1EC1"/>
    <w:rsid w:val="00EC51CB"/>
    <w:rsid w:val="00ED3C10"/>
    <w:rsid w:val="00F010E3"/>
    <w:rsid w:val="00F01340"/>
    <w:rsid w:val="00F40963"/>
    <w:rsid w:val="00F43F4E"/>
    <w:rsid w:val="00F5175E"/>
    <w:rsid w:val="00F60523"/>
    <w:rsid w:val="00F64C09"/>
    <w:rsid w:val="00F765FF"/>
    <w:rsid w:val="00F8049F"/>
    <w:rsid w:val="00F83EEE"/>
    <w:rsid w:val="00F85216"/>
    <w:rsid w:val="00F97D07"/>
    <w:rsid w:val="00FC30D1"/>
    <w:rsid w:val="00FE1BB5"/>
    <w:rsid w:val="00FF0D31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A621B-672B-4665-BB3B-56039BC3028C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Fiona Bernardo</cp:lastModifiedBy>
  <cp:revision>36</cp:revision>
  <cp:lastPrinted>2024-09-04T16:53:00Z</cp:lastPrinted>
  <dcterms:created xsi:type="dcterms:W3CDTF">2024-08-28T16:15:00Z</dcterms:created>
  <dcterms:modified xsi:type="dcterms:W3CDTF">2024-09-04T16:54:00Z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