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383C" w14:textId="6639B0BC" w:rsidR="001F53BB" w:rsidRPr="00EB226D" w:rsidRDefault="00884D9E" w:rsidP="00AB6AF4">
      <w:pPr>
        <w:rPr>
          <w:b/>
          <w:sz w:val="28"/>
          <w:szCs w:val="28"/>
        </w:rPr>
      </w:pPr>
      <w:r w:rsidRPr="00EB226D">
        <w:rPr>
          <w:b/>
          <w:noProof/>
          <w:sz w:val="28"/>
          <w:szCs w:val="28"/>
          <w:lang w:eastAsia="en-GB"/>
        </w:rPr>
        <mc:AlternateContent>
          <mc:Choice Requires="wps">
            <w:drawing>
              <wp:anchor distT="45720" distB="45720" distL="114300" distR="114300" simplePos="0" relativeHeight="251658244" behindDoc="1" locked="0" layoutInCell="1" allowOverlap="1" wp14:anchorId="3810D548" wp14:editId="5C19A97B">
                <wp:simplePos x="0" y="0"/>
                <wp:positionH relativeFrom="column">
                  <wp:posOffset>4829810</wp:posOffset>
                </wp:positionH>
                <wp:positionV relativeFrom="paragraph">
                  <wp:posOffset>0</wp:posOffset>
                </wp:positionV>
                <wp:extent cx="1476375" cy="361315"/>
                <wp:effectExtent l="0" t="0" r="28575" b="19685"/>
                <wp:wrapTight wrapText="bothSides">
                  <wp:wrapPolygon edited="0">
                    <wp:start x="0" y="0"/>
                    <wp:lineTo x="0" y="21638"/>
                    <wp:lineTo x="21739" y="21638"/>
                    <wp:lineTo x="21739"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61315"/>
                        </a:xfrm>
                        <a:prstGeom prst="rect">
                          <a:avLst/>
                        </a:prstGeom>
                        <a:solidFill>
                          <a:srgbClr val="FFFFFF"/>
                        </a:solidFill>
                        <a:ln w="9525">
                          <a:solidFill>
                            <a:srgbClr val="000000"/>
                          </a:solidFill>
                          <a:miter lim="800000"/>
                          <a:headEnd/>
                          <a:tailEnd/>
                        </a:ln>
                      </wps:spPr>
                      <wps:txbx>
                        <w:txbxContent>
                          <w:p w14:paraId="46CBFF7E" w14:textId="69D8E6B7" w:rsidR="00830BA2" w:rsidRPr="0033486E" w:rsidRDefault="005E699A" w:rsidP="00873D20">
                            <w:pPr>
                              <w:rPr>
                                <w:b/>
                                <w:bCs/>
                                <w:sz w:val="28"/>
                                <w:szCs w:val="28"/>
                              </w:rPr>
                            </w:pPr>
                            <w:r w:rsidRPr="00B1378D">
                              <w:rPr>
                                <w:b/>
                                <w:bCs/>
                                <w:sz w:val="28"/>
                                <w:szCs w:val="28"/>
                              </w:rPr>
                              <w:t>Item</w:t>
                            </w:r>
                            <w:r w:rsidR="00830BA2" w:rsidRPr="00B1378D">
                              <w:rPr>
                                <w:b/>
                                <w:bCs/>
                                <w:sz w:val="28"/>
                                <w:szCs w:val="28"/>
                              </w:rPr>
                              <w:t xml:space="preserve"> </w:t>
                            </w:r>
                            <w:r w:rsidR="00B1378D" w:rsidRPr="00B1378D">
                              <w:rPr>
                                <w:b/>
                                <w:bCs/>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0D548" id="_x0000_t202" coordsize="21600,21600" o:spt="202" path="m,l,21600r21600,l21600,xe">
                <v:stroke joinstyle="miter"/>
                <v:path gradientshapeok="t" o:connecttype="rect"/>
              </v:shapetype>
              <v:shape id="Text Box 217" o:spid="_x0000_s1026" type="#_x0000_t202" style="position:absolute;margin-left:380.3pt;margin-top:0;width:116.25pt;height:28.4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">
                <v:textbox>
                  <w:txbxContent>
                    <w:p w14:paraId="46CBFF7E" w14:textId="69D8E6B7" w:rsidR="00830BA2" w:rsidRPr="0033486E" w:rsidRDefault="005E699A" w:rsidP="00873D20">
                      <w:pPr>
                        <w:rPr>
                          <w:b/>
                          <w:bCs/>
                          <w:sz w:val="28"/>
                          <w:szCs w:val="28"/>
                        </w:rPr>
                      </w:pPr>
                      <w:r w:rsidRPr="00B1378D">
                        <w:rPr>
                          <w:b/>
                          <w:bCs/>
                          <w:sz w:val="28"/>
                          <w:szCs w:val="28"/>
                        </w:rPr>
                        <w:t>Item</w:t>
                      </w:r>
                      <w:r w:rsidR="00830BA2" w:rsidRPr="00B1378D">
                        <w:rPr>
                          <w:b/>
                          <w:bCs/>
                          <w:sz w:val="28"/>
                          <w:szCs w:val="28"/>
                        </w:rPr>
                        <w:t xml:space="preserve"> </w:t>
                      </w:r>
                      <w:r w:rsidR="00B1378D" w:rsidRPr="00B1378D">
                        <w:rPr>
                          <w:b/>
                          <w:bCs/>
                          <w:sz w:val="28"/>
                          <w:szCs w:val="28"/>
                        </w:rPr>
                        <w:t>8</w:t>
                      </w:r>
                    </w:p>
                  </w:txbxContent>
                </v:textbox>
                <w10:wrap type="tight"/>
              </v:shape>
            </w:pict>
          </mc:Fallback>
        </mc:AlternateContent>
      </w:r>
      <w:r w:rsidR="001F53BB" w:rsidRPr="00EB226D">
        <w:rPr>
          <w:noProof/>
          <w:lang w:eastAsia="en-GB"/>
        </w:rPr>
        <w:drawing>
          <wp:anchor distT="0" distB="0" distL="114300" distR="114300" simplePos="0" relativeHeight="251658240" behindDoc="0" locked="0" layoutInCell="1" allowOverlap="1" wp14:anchorId="46C13881" wp14:editId="4117E182">
            <wp:simplePos x="0" y="0"/>
            <wp:positionH relativeFrom="page">
              <wp:posOffset>626745</wp:posOffset>
            </wp:positionH>
            <wp:positionV relativeFrom="page">
              <wp:posOffset>973455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p>
    <w:p w14:paraId="46C1383D" w14:textId="6577400B" w:rsidR="001F53BB" w:rsidRPr="00EB226D" w:rsidRDefault="001F53BB" w:rsidP="00AB6AF4">
      <w:pPr>
        <w:rPr>
          <w:b/>
          <w:sz w:val="28"/>
          <w:szCs w:val="28"/>
        </w:rPr>
      </w:pPr>
    </w:p>
    <w:p w14:paraId="4DBCC8EF" w14:textId="5EF3FCA4" w:rsidR="00D935A6" w:rsidRPr="00EB226D" w:rsidRDefault="002723D1" w:rsidP="00AB6AF4">
      <w:pPr>
        <w:rPr>
          <w:b/>
          <w:sz w:val="28"/>
          <w:szCs w:val="28"/>
        </w:rPr>
      </w:pPr>
      <w:r w:rsidRPr="00EB226D">
        <w:rPr>
          <w:noProof/>
          <w:lang w:eastAsia="en-GB"/>
        </w:rPr>
        <mc:AlternateContent>
          <mc:Choice Requires="wps">
            <w:drawing>
              <wp:anchor distT="0" distB="0" distL="114300" distR="114300" simplePos="0" relativeHeight="251658242" behindDoc="0" locked="0" layoutInCell="1" allowOverlap="1" wp14:anchorId="46C13885" wp14:editId="11E4A5EF">
                <wp:simplePos x="0" y="0"/>
                <wp:positionH relativeFrom="column">
                  <wp:posOffset>7134860</wp:posOffset>
                </wp:positionH>
                <wp:positionV relativeFrom="paragraph">
                  <wp:posOffset>200025</wp:posOffset>
                </wp:positionV>
                <wp:extent cx="1431925" cy="4191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14:paraId="46C13896" w14:textId="77777777" w:rsidR="002723D1" w:rsidRPr="00D24A1E" w:rsidRDefault="002723D1" w:rsidP="002723D1">
                            <w:pPr>
                              <w:jc w:val="center"/>
                              <w:rPr>
                                <w:sz w:val="32"/>
                                <w:szCs w:val="32"/>
                              </w:rPr>
                            </w:pPr>
                            <w:r>
                              <w:rPr>
                                <w:sz w:val="32"/>
                                <w:szCs w:val="32"/>
                              </w:rPr>
                              <w:t>Item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3885" id="Text Box 3" o:spid="_x0000_s1027" type="#_x0000_t202" style="position:absolute;margin-left:561.8pt;margin-top:15.75pt;width:112.7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">
                <v:textbox>
                  <w:txbxContent>
                    <w:p w14:paraId="46C13896" w14:textId="77777777" w:rsidR="002723D1" w:rsidRPr="00D24A1E" w:rsidRDefault="002723D1" w:rsidP="002723D1">
                      <w:pPr>
                        <w:jc w:val="center"/>
                        <w:rPr>
                          <w:sz w:val="32"/>
                          <w:szCs w:val="32"/>
                        </w:rPr>
                      </w:pPr>
                      <w:r>
                        <w:rPr>
                          <w:sz w:val="32"/>
                          <w:szCs w:val="32"/>
                        </w:rPr>
                        <w:t>Item 14</w:t>
                      </w:r>
                    </w:p>
                  </w:txbxContent>
                </v:textbox>
              </v:shape>
            </w:pict>
          </mc:Fallback>
        </mc:AlternateContent>
      </w:r>
      <w:r w:rsidR="00B35893" w:rsidRPr="00EB226D">
        <w:rPr>
          <w:b/>
          <w:sz w:val="28"/>
          <w:szCs w:val="28"/>
        </w:rPr>
        <w:t xml:space="preserve">Friday </w:t>
      </w:r>
      <w:r w:rsidR="00574091">
        <w:rPr>
          <w:b/>
          <w:sz w:val="28"/>
          <w:szCs w:val="28"/>
        </w:rPr>
        <w:t>1</w:t>
      </w:r>
      <w:r w:rsidR="00C2000F">
        <w:rPr>
          <w:b/>
          <w:sz w:val="28"/>
          <w:szCs w:val="28"/>
        </w:rPr>
        <w:t>1</w:t>
      </w:r>
      <w:r w:rsidR="009C23F4" w:rsidRPr="00EB226D">
        <w:rPr>
          <w:b/>
          <w:sz w:val="28"/>
          <w:szCs w:val="28"/>
          <w:vertAlign w:val="superscript"/>
        </w:rPr>
        <w:t>th</w:t>
      </w:r>
      <w:r w:rsidR="009C23F4" w:rsidRPr="00EB226D">
        <w:rPr>
          <w:b/>
          <w:sz w:val="28"/>
          <w:szCs w:val="28"/>
        </w:rPr>
        <w:t xml:space="preserve"> Ju</w:t>
      </w:r>
      <w:r w:rsidR="00C2000F">
        <w:rPr>
          <w:b/>
          <w:sz w:val="28"/>
          <w:szCs w:val="28"/>
        </w:rPr>
        <w:t>ly</w:t>
      </w:r>
      <w:r w:rsidR="009C23F4" w:rsidRPr="00EB226D">
        <w:rPr>
          <w:b/>
          <w:sz w:val="28"/>
          <w:szCs w:val="28"/>
        </w:rPr>
        <w:t xml:space="preserve"> </w:t>
      </w:r>
      <w:r w:rsidR="00B35893" w:rsidRPr="00EB226D">
        <w:rPr>
          <w:b/>
          <w:sz w:val="28"/>
          <w:szCs w:val="28"/>
        </w:rPr>
        <w:t>202</w:t>
      </w:r>
      <w:r w:rsidR="00C2000F">
        <w:rPr>
          <w:b/>
          <w:sz w:val="28"/>
          <w:szCs w:val="28"/>
        </w:rPr>
        <w:t>5</w:t>
      </w:r>
      <w:r w:rsidR="0000251A" w:rsidRPr="00EB226D">
        <w:rPr>
          <w:b/>
          <w:sz w:val="28"/>
          <w:szCs w:val="28"/>
        </w:rPr>
        <w:tab/>
      </w:r>
    </w:p>
    <w:p w14:paraId="0F90CC48" w14:textId="5FCA2B5C" w:rsidR="00D935A6" w:rsidRPr="00EB226D" w:rsidRDefault="00D935A6" w:rsidP="00AB6AF4">
      <w:pPr>
        <w:rPr>
          <w:b/>
          <w:sz w:val="28"/>
          <w:szCs w:val="28"/>
        </w:rPr>
      </w:pPr>
    </w:p>
    <w:p w14:paraId="2C5195DA" w14:textId="3F7834FB" w:rsidR="00873D20" w:rsidRPr="00EB226D" w:rsidRDefault="00873D20" w:rsidP="00873D20">
      <w:pPr>
        <w:rPr>
          <w:b/>
          <w:sz w:val="28"/>
          <w:szCs w:val="28"/>
        </w:rPr>
      </w:pPr>
    </w:p>
    <w:p w14:paraId="731FD23D" w14:textId="08441B5F" w:rsidR="00873D20" w:rsidRPr="00EB226D" w:rsidRDefault="00873D20" w:rsidP="00873D20">
      <w:pPr>
        <w:rPr>
          <w:b/>
          <w:sz w:val="28"/>
          <w:szCs w:val="28"/>
        </w:rPr>
      </w:pPr>
      <w:r w:rsidRPr="00EB226D">
        <w:rPr>
          <w:b/>
          <w:sz w:val="28"/>
          <w:szCs w:val="28"/>
        </w:rPr>
        <w:t xml:space="preserve">The </w:t>
      </w:r>
      <w:r w:rsidR="00C2000F">
        <w:rPr>
          <w:b/>
          <w:sz w:val="28"/>
          <w:szCs w:val="28"/>
        </w:rPr>
        <w:t>Kingswood Suite</w:t>
      </w:r>
      <w:r w:rsidRPr="00EB226D">
        <w:rPr>
          <w:b/>
          <w:sz w:val="28"/>
          <w:szCs w:val="28"/>
        </w:rPr>
        <w:t>, Town Hall, Wakefield</w:t>
      </w:r>
    </w:p>
    <w:p w14:paraId="46C1383E" w14:textId="3B8F6918" w:rsidR="00AB6AF4" w:rsidRPr="00EB226D" w:rsidRDefault="002723D1" w:rsidP="00AB6AF4">
      <w:pPr>
        <w:rPr>
          <w:b/>
          <w:sz w:val="28"/>
          <w:szCs w:val="28"/>
        </w:rPr>
      </w:pPr>
      <w:r w:rsidRPr="00EB226D">
        <w:rPr>
          <w:noProof/>
          <w:lang w:eastAsia="en-GB"/>
        </w:rPr>
        <mc:AlternateContent>
          <mc:Choice Requires="wps">
            <w:drawing>
              <wp:anchor distT="0" distB="0" distL="114300" distR="114300" simplePos="0" relativeHeight="251658241" behindDoc="0" locked="0" layoutInCell="1" allowOverlap="1" wp14:anchorId="46C13887" wp14:editId="46C13888">
                <wp:simplePos x="0" y="0"/>
                <wp:positionH relativeFrom="column">
                  <wp:posOffset>6982460</wp:posOffset>
                </wp:positionH>
                <wp:positionV relativeFrom="paragraph">
                  <wp:posOffset>47625</wp:posOffset>
                </wp:positionV>
                <wp:extent cx="1431925" cy="4191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14:paraId="46C13897" w14:textId="77777777" w:rsidR="002723D1" w:rsidRPr="00D24A1E" w:rsidRDefault="002723D1" w:rsidP="002723D1">
                            <w:pPr>
                              <w:jc w:val="center"/>
                              <w:rPr>
                                <w:sz w:val="32"/>
                                <w:szCs w:val="32"/>
                              </w:rPr>
                            </w:pPr>
                            <w:r>
                              <w:rPr>
                                <w:sz w:val="32"/>
                                <w:szCs w:val="32"/>
                              </w:rPr>
                              <w:t>Item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3887" id="Text Box 2" o:spid="_x0000_s1028" type="#_x0000_t202" style="position:absolute;margin-left:549.8pt;margin-top:3.75pt;width:112.7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">
                <v:textbox>
                  <w:txbxContent>
                    <w:p w14:paraId="46C13897" w14:textId="77777777" w:rsidR="002723D1" w:rsidRPr="00D24A1E" w:rsidRDefault="002723D1" w:rsidP="002723D1">
                      <w:pPr>
                        <w:jc w:val="center"/>
                        <w:rPr>
                          <w:sz w:val="32"/>
                          <w:szCs w:val="32"/>
                        </w:rPr>
                      </w:pPr>
                      <w:r>
                        <w:rPr>
                          <w:sz w:val="32"/>
                          <w:szCs w:val="32"/>
                        </w:rPr>
                        <w:t>Item 14</w:t>
                      </w:r>
                    </w:p>
                  </w:txbxContent>
                </v:textbox>
              </v:shape>
            </w:pict>
          </mc:Fallback>
        </mc:AlternateContent>
      </w:r>
    </w:p>
    <w:p w14:paraId="46C1383F" w14:textId="77777777" w:rsidR="006C1DA1" w:rsidRPr="00EB226D" w:rsidRDefault="006C1DA1" w:rsidP="006C1DA1">
      <w:pPr>
        <w:rPr>
          <w:b/>
          <w:sz w:val="20"/>
        </w:rPr>
      </w:pPr>
    </w:p>
    <w:p w14:paraId="46C13840" w14:textId="4E30DD3E" w:rsidR="006C1DA1" w:rsidRPr="00C01386" w:rsidRDefault="0000251A" w:rsidP="00C01386">
      <w:pPr>
        <w:rPr>
          <w:b/>
          <w:sz w:val="28"/>
          <w:szCs w:val="28"/>
        </w:rPr>
      </w:pPr>
      <w:r w:rsidRPr="00EB226D">
        <w:rPr>
          <w:b/>
          <w:sz w:val="28"/>
          <w:szCs w:val="28"/>
        </w:rPr>
        <w:t xml:space="preserve">Complaints Received by the </w:t>
      </w:r>
      <w:r w:rsidR="00240023">
        <w:rPr>
          <w:b/>
          <w:sz w:val="28"/>
          <w:szCs w:val="28"/>
        </w:rPr>
        <w:t xml:space="preserve">Police and Crime </w:t>
      </w:r>
      <w:r w:rsidRPr="00EB226D">
        <w:rPr>
          <w:b/>
          <w:sz w:val="28"/>
          <w:szCs w:val="28"/>
        </w:rPr>
        <w:t>Panel</w:t>
      </w:r>
      <w:r w:rsidR="00240023">
        <w:rPr>
          <w:b/>
          <w:sz w:val="28"/>
          <w:szCs w:val="28"/>
        </w:rPr>
        <w:t xml:space="preserve"> </w:t>
      </w:r>
      <w:r w:rsidR="00C01386">
        <w:rPr>
          <w:b/>
          <w:sz w:val="28"/>
          <w:szCs w:val="28"/>
        </w:rPr>
        <w:t xml:space="preserve">- </w:t>
      </w:r>
      <w:r w:rsidR="00240023" w:rsidRPr="00C01386">
        <w:rPr>
          <w:b/>
          <w:sz w:val="28"/>
          <w:szCs w:val="28"/>
        </w:rPr>
        <w:t>Annual Update</w:t>
      </w:r>
    </w:p>
    <w:p w14:paraId="46C13841" w14:textId="77777777" w:rsidR="006C1DA1" w:rsidRPr="00EB226D" w:rsidRDefault="006C1DA1" w:rsidP="006C1DA1"/>
    <w:p w14:paraId="46C13842" w14:textId="77777777" w:rsidR="0071718C" w:rsidRPr="00EB226D" w:rsidRDefault="0071718C">
      <w:pPr>
        <w:rPr>
          <w:sz w:val="12"/>
        </w:rPr>
      </w:pPr>
    </w:p>
    <w:p w14:paraId="46C13843" w14:textId="77777777" w:rsidR="00AB6AF4" w:rsidRPr="00EB226D" w:rsidRDefault="00AB6AF4">
      <w:pPr>
        <w:rPr>
          <w:b/>
          <w:sz w:val="24"/>
          <w:szCs w:val="24"/>
        </w:rPr>
      </w:pPr>
    </w:p>
    <w:p w14:paraId="46C13848" w14:textId="1C86D9EB" w:rsidR="00AA01B6" w:rsidRPr="00EB226D" w:rsidRDefault="002723D1">
      <w:pPr>
        <w:rPr>
          <w:b/>
          <w:sz w:val="24"/>
          <w:szCs w:val="24"/>
        </w:rPr>
      </w:pPr>
      <w:r w:rsidRPr="00EB226D">
        <w:rPr>
          <w:noProof/>
          <w:lang w:eastAsia="en-GB"/>
        </w:rPr>
        <mc:AlternateContent>
          <mc:Choice Requires="wps">
            <w:drawing>
              <wp:anchor distT="0" distB="0" distL="114300" distR="114300" simplePos="0" relativeHeight="251658243" behindDoc="0" locked="0" layoutInCell="1" allowOverlap="1" wp14:anchorId="46C13889" wp14:editId="46C1388A">
                <wp:simplePos x="0" y="0"/>
                <wp:positionH relativeFrom="column">
                  <wp:posOffset>8634730</wp:posOffset>
                </wp:positionH>
                <wp:positionV relativeFrom="paragraph">
                  <wp:posOffset>-1058545</wp:posOffset>
                </wp:positionV>
                <wp:extent cx="1431925" cy="419100"/>
                <wp:effectExtent l="0" t="0" r="158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14:paraId="46C13898" w14:textId="77777777" w:rsidR="002723D1" w:rsidRPr="00D24A1E" w:rsidRDefault="002723D1" w:rsidP="002723D1">
                            <w:pPr>
                              <w:jc w:val="center"/>
                              <w:rPr>
                                <w:sz w:val="32"/>
                                <w:szCs w:val="32"/>
                              </w:rPr>
                            </w:pPr>
                            <w:r>
                              <w:rPr>
                                <w:sz w:val="32"/>
                                <w:szCs w:val="32"/>
                              </w:rPr>
                              <w:t>Item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3889" id="Text Box 5" o:spid="_x0000_s1029" type="#_x0000_t202" style="position:absolute;margin-left:679.9pt;margin-top:-83.35pt;width:112.75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">
                <v:textbox>
                  <w:txbxContent>
                    <w:p w14:paraId="46C13898" w14:textId="77777777" w:rsidR="002723D1" w:rsidRPr="00D24A1E" w:rsidRDefault="002723D1" w:rsidP="002723D1">
                      <w:pPr>
                        <w:jc w:val="center"/>
                        <w:rPr>
                          <w:sz w:val="32"/>
                          <w:szCs w:val="32"/>
                        </w:rPr>
                      </w:pPr>
                      <w:r>
                        <w:rPr>
                          <w:sz w:val="32"/>
                          <w:szCs w:val="32"/>
                        </w:rPr>
                        <w:t>Item 14</w:t>
                      </w:r>
                    </w:p>
                  </w:txbxContent>
                </v:textbox>
              </v:shape>
            </w:pict>
          </mc:Fallback>
        </mc:AlternateContent>
      </w:r>
      <w:r w:rsidR="00AA01B6" w:rsidRPr="00EB226D">
        <w:rPr>
          <w:b/>
          <w:sz w:val="24"/>
          <w:szCs w:val="24"/>
        </w:rPr>
        <w:t>1.</w:t>
      </w:r>
      <w:r w:rsidR="00AA01B6" w:rsidRPr="00EB226D">
        <w:rPr>
          <w:b/>
          <w:sz w:val="24"/>
          <w:szCs w:val="24"/>
        </w:rPr>
        <w:tab/>
      </w:r>
      <w:r w:rsidR="00AF76AD">
        <w:rPr>
          <w:b/>
          <w:sz w:val="24"/>
          <w:szCs w:val="24"/>
        </w:rPr>
        <w:t>Background</w:t>
      </w:r>
      <w:r w:rsidR="00B44BC9" w:rsidRPr="00EB226D">
        <w:rPr>
          <w:b/>
          <w:sz w:val="24"/>
          <w:szCs w:val="24"/>
        </w:rPr>
        <w:t xml:space="preserve"> </w:t>
      </w:r>
    </w:p>
    <w:p w14:paraId="46C13849" w14:textId="77777777" w:rsidR="00AA01B6" w:rsidRPr="00EB226D" w:rsidRDefault="00AA01B6">
      <w:pPr>
        <w:rPr>
          <w:b/>
          <w:sz w:val="12"/>
          <w:szCs w:val="24"/>
        </w:rPr>
      </w:pPr>
    </w:p>
    <w:p w14:paraId="46C1384A" w14:textId="6345E2AB" w:rsidR="001814F3" w:rsidRPr="00EB226D" w:rsidRDefault="001C624C" w:rsidP="0007672B">
      <w:pPr>
        <w:pStyle w:val="ListParagraph"/>
        <w:numPr>
          <w:ilvl w:val="1"/>
          <w:numId w:val="13"/>
        </w:numPr>
        <w:ind w:left="709" w:right="-330" w:hanging="709"/>
        <w:rPr>
          <w:sz w:val="24"/>
          <w:szCs w:val="24"/>
        </w:rPr>
      </w:pPr>
      <w:r w:rsidRPr="00EB226D">
        <w:rPr>
          <w:sz w:val="24"/>
          <w:szCs w:val="24"/>
        </w:rPr>
        <w:t xml:space="preserve">Through the Police Reform and Social Responsibility Act 2011, the West Yorkshire Police and Crime Panel </w:t>
      </w:r>
      <w:r w:rsidR="009E42E5" w:rsidRPr="00EB226D">
        <w:rPr>
          <w:sz w:val="24"/>
          <w:szCs w:val="24"/>
        </w:rPr>
        <w:t>has</w:t>
      </w:r>
      <w:r w:rsidRPr="00EB226D">
        <w:rPr>
          <w:sz w:val="24"/>
          <w:szCs w:val="24"/>
        </w:rPr>
        <w:t xml:space="preserve"> a duty to record and </w:t>
      </w:r>
      <w:r w:rsidR="009E42E5" w:rsidRPr="00EB226D">
        <w:rPr>
          <w:sz w:val="24"/>
          <w:szCs w:val="24"/>
        </w:rPr>
        <w:t>consider</w:t>
      </w:r>
      <w:r w:rsidRPr="00EB226D">
        <w:rPr>
          <w:sz w:val="24"/>
          <w:szCs w:val="24"/>
        </w:rPr>
        <w:t xml:space="preserve"> </w:t>
      </w:r>
      <w:r w:rsidR="00AC6127" w:rsidRPr="00EB226D">
        <w:rPr>
          <w:sz w:val="24"/>
          <w:szCs w:val="24"/>
        </w:rPr>
        <w:t>non-criminal c</w:t>
      </w:r>
      <w:r w:rsidRPr="00EB226D">
        <w:rPr>
          <w:sz w:val="24"/>
          <w:szCs w:val="24"/>
        </w:rPr>
        <w:t xml:space="preserve">omplaints made against the </w:t>
      </w:r>
      <w:r w:rsidR="00873D20" w:rsidRPr="00EB226D">
        <w:rPr>
          <w:sz w:val="24"/>
          <w:szCs w:val="24"/>
        </w:rPr>
        <w:t>about the Mayor of West Yorkshire when acting in relation to their PCC functions and any Deputy Mayor for Policing and Crime</w:t>
      </w:r>
      <w:r w:rsidR="009E42E5" w:rsidRPr="00EB226D">
        <w:rPr>
          <w:sz w:val="24"/>
          <w:szCs w:val="24"/>
        </w:rPr>
        <w:t xml:space="preserve">.  </w:t>
      </w:r>
    </w:p>
    <w:p w14:paraId="6E879DFA" w14:textId="77777777" w:rsidR="00994896" w:rsidRPr="00EB226D" w:rsidRDefault="00994896" w:rsidP="00994896">
      <w:pPr>
        <w:rPr>
          <w:sz w:val="24"/>
          <w:szCs w:val="24"/>
        </w:rPr>
      </w:pPr>
    </w:p>
    <w:p w14:paraId="3A9EE017" w14:textId="094DAAFA" w:rsidR="000F5FC6" w:rsidRPr="00EB226D" w:rsidRDefault="00AF76AD" w:rsidP="000F5FC6">
      <w:pPr>
        <w:pStyle w:val="ListParagraph"/>
        <w:numPr>
          <w:ilvl w:val="1"/>
          <w:numId w:val="13"/>
        </w:numPr>
        <w:ind w:left="709" w:right="-330" w:hanging="709"/>
        <w:rPr>
          <w:sz w:val="24"/>
          <w:szCs w:val="24"/>
        </w:rPr>
      </w:pPr>
      <w:r>
        <w:rPr>
          <w:sz w:val="24"/>
          <w:szCs w:val="24"/>
        </w:rPr>
        <w:t>T</w:t>
      </w:r>
      <w:r w:rsidR="000F5FC6" w:rsidRPr="00EB226D">
        <w:rPr>
          <w:sz w:val="24"/>
          <w:szCs w:val="24"/>
        </w:rPr>
        <w:t>he Monitoring Officer has authority for filtering complaints and must refer the following to the IOPC</w:t>
      </w:r>
      <w:r>
        <w:rPr>
          <w:sz w:val="24"/>
          <w:szCs w:val="24"/>
        </w:rPr>
        <w:t>:</w:t>
      </w:r>
    </w:p>
    <w:p w14:paraId="7C07A7B2" w14:textId="77777777" w:rsidR="000F5FC6" w:rsidRPr="00EB226D" w:rsidRDefault="000F5FC6" w:rsidP="000F5FC6">
      <w:pPr>
        <w:ind w:right="-330"/>
        <w:rPr>
          <w:sz w:val="24"/>
          <w:szCs w:val="24"/>
        </w:rPr>
      </w:pPr>
    </w:p>
    <w:p w14:paraId="4CB95398" w14:textId="77777777" w:rsidR="000F5FC6" w:rsidRPr="00EB226D" w:rsidRDefault="000F5FC6" w:rsidP="000F5FC6">
      <w:pPr>
        <w:ind w:right="-330" w:firstLine="709"/>
        <w:rPr>
          <w:sz w:val="24"/>
          <w:szCs w:val="24"/>
        </w:rPr>
      </w:pPr>
      <w:r w:rsidRPr="00EB226D">
        <w:rPr>
          <w:sz w:val="24"/>
          <w:szCs w:val="24"/>
        </w:rPr>
        <w:t>1.2.1</w:t>
      </w:r>
      <w:r w:rsidRPr="00EB226D">
        <w:rPr>
          <w:sz w:val="24"/>
          <w:szCs w:val="24"/>
        </w:rPr>
        <w:tab/>
        <w:t xml:space="preserve">All Recorded Conduct </w:t>
      </w:r>
      <w:proofErr w:type="gramStart"/>
      <w:r w:rsidRPr="00EB226D">
        <w:rPr>
          <w:sz w:val="24"/>
          <w:szCs w:val="24"/>
        </w:rPr>
        <w:t>Matters;</w:t>
      </w:r>
      <w:proofErr w:type="gramEnd"/>
      <w:r w:rsidRPr="00EB226D">
        <w:rPr>
          <w:sz w:val="24"/>
          <w:szCs w:val="24"/>
        </w:rPr>
        <w:t xml:space="preserve"> </w:t>
      </w:r>
    </w:p>
    <w:p w14:paraId="7CC8D8D7" w14:textId="77777777" w:rsidR="000F5FC6" w:rsidRPr="00EB226D" w:rsidRDefault="000F5FC6" w:rsidP="000F5FC6">
      <w:pPr>
        <w:pStyle w:val="ListParagraph"/>
        <w:ind w:left="709" w:right="-330"/>
        <w:rPr>
          <w:sz w:val="24"/>
          <w:szCs w:val="24"/>
        </w:rPr>
      </w:pPr>
    </w:p>
    <w:p w14:paraId="40339C27" w14:textId="0DCD3DA0" w:rsidR="000F5FC6" w:rsidRDefault="000F5FC6" w:rsidP="000F5FC6">
      <w:pPr>
        <w:pStyle w:val="ListParagraph"/>
        <w:ind w:left="1429" w:right="-329" w:hanging="720"/>
        <w:rPr>
          <w:sz w:val="24"/>
          <w:szCs w:val="24"/>
        </w:rPr>
      </w:pPr>
      <w:r w:rsidRPr="00EB226D">
        <w:rPr>
          <w:sz w:val="24"/>
          <w:szCs w:val="24"/>
        </w:rPr>
        <w:t>1.2.2</w:t>
      </w:r>
      <w:r w:rsidRPr="00EB226D">
        <w:rPr>
          <w:sz w:val="24"/>
          <w:szCs w:val="24"/>
        </w:rPr>
        <w:tab/>
        <w:t>All Serious Complaints (i.e. a complaint that constitutes or involves or appears to constitute or involve, the commission of a criminal offence)</w:t>
      </w:r>
      <w:r w:rsidR="00076784">
        <w:rPr>
          <w:sz w:val="24"/>
          <w:szCs w:val="24"/>
        </w:rPr>
        <w:t>.</w:t>
      </w:r>
    </w:p>
    <w:p w14:paraId="15C1CD2A" w14:textId="46E873EA" w:rsidR="00076784" w:rsidRDefault="00076784" w:rsidP="000F5FC6">
      <w:pPr>
        <w:pStyle w:val="ListParagraph"/>
        <w:ind w:left="1429" w:right="-329" w:hanging="720"/>
        <w:rPr>
          <w:sz w:val="24"/>
          <w:szCs w:val="24"/>
        </w:rPr>
      </w:pPr>
    </w:p>
    <w:p w14:paraId="490BD2A8" w14:textId="509CBD76" w:rsidR="00B807B7" w:rsidRDefault="00B807B7" w:rsidP="00071738">
      <w:pPr>
        <w:pStyle w:val="ListParagraph"/>
        <w:numPr>
          <w:ilvl w:val="1"/>
          <w:numId w:val="13"/>
        </w:numPr>
        <w:ind w:left="709" w:right="-330" w:hanging="709"/>
        <w:rPr>
          <w:sz w:val="24"/>
          <w:szCs w:val="24"/>
        </w:rPr>
      </w:pPr>
      <w:r>
        <w:rPr>
          <w:sz w:val="24"/>
          <w:szCs w:val="24"/>
        </w:rPr>
        <w:t>Upon receipt of a complaint, the Police and Crime Panel Officer</w:t>
      </w:r>
      <w:r w:rsidR="00BA20F7">
        <w:rPr>
          <w:sz w:val="24"/>
          <w:szCs w:val="24"/>
        </w:rPr>
        <w:t>,</w:t>
      </w:r>
      <w:r>
        <w:rPr>
          <w:sz w:val="24"/>
          <w:szCs w:val="24"/>
        </w:rPr>
        <w:t xml:space="preserve"> in consultation with the Panel’s</w:t>
      </w:r>
      <w:r w:rsidR="00071738">
        <w:rPr>
          <w:sz w:val="24"/>
          <w:szCs w:val="24"/>
        </w:rPr>
        <w:t xml:space="preserve"> </w:t>
      </w:r>
      <w:r>
        <w:rPr>
          <w:sz w:val="24"/>
          <w:szCs w:val="24"/>
        </w:rPr>
        <w:t>Legal Officer, will determine whether it falls within the scope of the Panel’s complaints procedure, whether to record it and, if recorded, how the recorded complaint is to be dealt with under the Regulations.</w:t>
      </w:r>
    </w:p>
    <w:p w14:paraId="5CF8466B" w14:textId="77777777" w:rsidR="00B807B7" w:rsidRDefault="00B807B7" w:rsidP="000F5FC6">
      <w:pPr>
        <w:pStyle w:val="ListParagraph"/>
        <w:ind w:left="1429" w:right="-329" w:hanging="720"/>
        <w:rPr>
          <w:sz w:val="24"/>
          <w:szCs w:val="24"/>
        </w:rPr>
      </w:pPr>
    </w:p>
    <w:p w14:paraId="360E3F20" w14:textId="5C23FF6C" w:rsidR="00B807B7" w:rsidRDefault="00B807B7" w:rsidP="00071738">
      <w:pPr>
        <w:pStyle w:val="ListParagraph"/>
        <w:numPr>
          <w:ilvl w:val="1"/>
          <w:numId w:val="13"/>
        </w:numPr>
        <w:ind w:left="709" w:right="-330" w:hanging="709"/>
        <w:rPr>
          <w:sz w:val="24"/>
          <w:szCs w:val="24"/>
        </w:rPr>
      </w:pPr>
      <w:r>
        <w:rPr>
          <w:sz w:val="24"/>
          <w:szCs w:val="24"/>
        </w:rPr>
        <w:t>If the complaint falls outside the remit of the Panel, for example, if it relates to operational policing, then the complainant is advised and signposted to the appropriate body.</w:t>
      </w:r>
    </w:p>
    <w:p w14:paraId="6CDBAF3A" w14:textId="0E5B2F33" w:rsidR="00733C6D" w:rsidRDefault="00733C6D" w:rsidP="000F5FC6">
      <w:pPr>
        <w:pStyle w:val="ListParagraph"/>
        <w:ind w:left="1429" w:right="-329" w:hanging="720"/>
        <w:rPr>
          <w:sz w:val="24"/>
          <w:szCs w:val="24"/>
        </w:rPr>
      </w:pPr>
    </w:p>
    <w:p w14:paraId="5FF94F78" w14:textId="1C89772C" w:rsidR="00BA20F7" w:rsidRDefault="00153FD2" w:rsidP="00071738">
      <w:pPr>
        <w:pStyle w:val="ListParagraph"/>
        <w:numPr>
          <w:ilvl w:val="1"/>
          <w:numId w:val="13"/>
        </w:numPr>
        <w:ind w:left="709" w:right="-330" w:hanging="709"/>
        <w:rPr>
          <w:sz w:val="24"/>
          <w:szCs w:val="24"/>
        </w:rPr>
      </w:pPr>
      <w:proofErr w:type="gramStart"/>
      <w:r>
        <w:rPr>
          <w:sz w:val="24"/>
          <w:szCs w:val="24"/>
        </w:rPr>
        <w:t xml:space="preserve">In particular, </w:t>
      </w:r>
      <w:r w:rsidR="007A4AF2">
        <w:rPr>
          <w:sz w:val="24"/>
          <w:szCs w:val="24"/>
        </w:rPr>
        <w:t>c</w:t>
      </w:r>
      <w:r w:rsidR="00BA20F7">
        <w:rPr>
          <w:sz w:val="24"/>
          <w:szCs w:val="24"/>
        </w:rPr>
        <w:t>omplaints</w:t>
      </w:r>
      <w:proofErr w:type="gramEnd"/>
      <w:r w:rsidR="00BA20F7">
        <w:rPr>
          <w:sz w:val="24"/>
          <w:szCs w:val="24"/>
        </w:rPr>
        <w:t xml:space="preserve"> that purport to be a complaint about the Mayor when acting in relation to her PCC functions or the Deputy Mayor for Policing and Crime, which in fact relate to the Mayor’s lack of intervention into complaints against the Police, its officers and staff or complaints about the Chief Constable </w:t>
      </w:r>
      <w:r w:rsidR="007A4AF2">
        <w:rPr>
          <w:sz w:val="24"/>
          <w:szCs w:val="24"/>
        </w:rPr>
        <w:t xml:space="preserve">are not within the remit of the </w:t>
      </w:r>
      <w:r w:rsidR="00BA20F7">
        <w:rPr>
          <w:sz w:val="24"/>
          <w:szCs w:val="24"/>
        </w:rPr>
        <w:t xml:space="preserve">Police and Crime Panel.  </w:t>
      </w:r>
      <w:r w:rsidR="007A4AF2">
        <w:rPr>
          <w:sz w:val="24"/>
          <w:szCs w:val="24"/>
        </w:rPr>
        <w:t>In such circumstances, complainants are advised and assisted to make their complaint to the appropriate body.</w:t>
      </w:r>
    </w:p>
    <w:p w14:paraId="3E5A0E24" w14:textId="1FDD5166" w:rsidR="005F51C8" w:rsidRDefault="005F51C8" w:rsidP="00BA20F7">
      <w:pPr>
        <w:pStyle w:val="ListParagraph"/>
        <w:ind w:left="1429" w:right="-329" w:hanging="720"/>
        <w:rPr>
          <w:sz w:val="24"/>
          <w:szCs w:val="24"/>
        </w:rPr>
      </w:pPr>
    </w:p>
    <w:p w14:paraId="08887320" w14:textId="77777777" w:rsidR="005F51C8" w:rsidRDefault="005F51C8" w:rsidP="00BA20F7">
      <w:pPr>
        <w:pStyle w:val="ListParagraph"/>
        <w:ind w:left="1429" w:right="-329" w:hanging="720"/>
        <w:rPr>
          <w:sz w:val="24"/>
          <w:szCs w:val="24"/>
        </w:rPr>
      </w:pPr>
    </w:p>
    <w:p w14:paraId="348A7D53" w14:textId="61EE50CD" w:rsidR="005F51C8" w:rsidRDefault="00AF76AD" w:rsidP="005F51C8">
      <w:pPr>
        <w:rPr>
          <w:b/>
          <w:bCs/>
          <w:sz w:val="24"/>
          <w:szCs w:val="24"/>
        </w:rPr>
      </w:pPr>
      <w:r>
        <w:rPr>
          <w:b/>
          <w:bCs/>
          <w:sz w:val="24"/>
          <w:szCs w:val="24"/>
        </w:rPr>
        <w:t>2</w:t>
      </w:r>
      <w:r w:rsidR="00153FD2" w:rsidRPr="00EB226D">
        <w:rPr>
          <w:b/>
          <w:bCs/>
          <w:sz w:val="24"/>
          <w:szCs w:val="24"/>
        </w:rPr>
        <w:t>.</w:t>
      </w:r>
      <w:r w:rsidR="00153FD2" w:rsidRPr="00EB226D">
        <w:rPr>
          <w:b/>
          <w:bCs/>
          <w:sz w:val="24"/>
          <w:szCs w:val="24"/>
        </w:rPr>
        <w:tab/>
      </w:r>
      <w:r w:rsidR="005F51C8">
        <w:rPr>
          <w:b/>
          <w:bCs/>
          <w:sz w:val="24"/>
          <w:szCs w:val="24"/>
        </w:rPr>
        <w:t>Contact During 202</w:t>
      </w:r>
      <w:r w:rsidR="00203560">
        <w:rPr>
          <w:b/>
          <w:bCs/>
          <w:sz w:val="24"/>
          <w:szCs w:val="24"/>
        </w:rPr>
        <w:t>4</w:t>
      </w:r>
      <w:r w:rsidR="00601A26">
        <w:rPr>
          <w:b/>
          <w:bCs/>
          <w:sz w:val="24"/>
          <w:szCs w:val="24"/>
        </w:rPr>
        <w:t>/2</w:t>
      </w:r>
      <w:r w:rsidR="00203560">
        <w:rPr>
          <w:b/>
          <w:bCs/>
          <w:sz w:val="24"/>
          <w:szCs w:val="24"/>
        </w:rPr>
        <w:t>5</w:t>
      </w:r>
      <w:r w:rsidR="005F51C8">
        <w:rPr>
          <w:b/>
          <w:bCs/>
          <w:sz w:val="24"/>
          <w:szCs w:val="24"/>
        </w:rPr>
        <w:t xml:space="preserve"> </w:t>
      </w:r>
    </w:p>
    <w:p w14:paraId="724F7935" w14:textId="77777777" w:rsidR="005F51C8" w:rsidRDefault="005F51C8" w:rsidP="005F51C8">
      <w:pPr>
        <w:rPr>
          <w:b/>
          <w:bCs/>
          <w:sz w:val="24"/>
          <w:szCs w:val="24"/>
        </w:rPr>
      </w:pPr>
    </w:p>
    <w:p w14:paraId="3A1B726B" w14:textId="4BF97929" w:rsidR="00153FD2" w:rsidRPr="005F51C8" w:rsidRDefault="00AF76AD" w:rsidP="00071738">
      <w:pPr>
        <w:ind w:left="720" w:hanging="720"/>
        <w:rPr>
          <w:b/>
          <w:bCs/>
          <w:sz w:val="24"/>
          <w:szCs w:val="24"/>
        </w:rPr>
      </w:pPr>
      <w:r>
        <w:rPr>
          <w:sz w:val="24"/>
          <w:szCs w:val="24"/>
        </w:rPr>
        <w:t>2</w:t>
      </w:r>
      <w:r w:rsidR="00153FD2" w:rsidRPr="00EB226D">
        <w:rPr>
          <w:sz w:val="24"/>
          <w:szCs w:val="24"/>
        </w:rPr>
        <w:t>.1</w:t>
      </w:r>
      <w:r w:rsidR="00153FD2" w:rsidRPr="00EB226D">
        <w:rPr>
          <w:sz w:val="24"/>
          <w:szCs w:val="24"/>
        </w:rPr>
        <w:tab/>
        <w:t xml:space="preserve">In the course of the year, the Panel have received complaints from </w:t>
      </w:r>
      <w:r w:rsidR="005F55EA">
        <w:rPr>
          <w:sz w:val="24"/>
          <w:szCs w:val="24"/>
        </w:rPr>
        <w:t>19</w:t>
      </w:r>
      <w:r w:rsidR="00153FD2" w:rsidRPr="007C2AEA">
        <w:rPr>
          <w:sz w:val="24"/>
          <w:szCs w:val="24"/>
        </w:rPr>
        <w:t xml:space="preserve"> different complainants</w:t>
      </w:r>
      <w:r w:rsidR="00153FD2">
        <w:rPr>
          <w:sz w:val="24"/>
          <w:szCs w:val="24"/>
        </w:rPr>
        <w:t xml:space="preserve"> (often multiple times from the same complainant)</w:t>
      </w:r>
      <w:r w:rsidR="00153FD2" w:rsidRPr="00EB226D">
        <w:rPr>
          <w:sz w:val="24"/>
          <w:szCs w:val="24"/>
        </w:rPr>
        <w:t>, in addition to taking numerous telephone calls</w:t>
      </w:r>
      <w:r w:rsidR="00153FD2">
        <w:rPr>
          <w:sz w:val="24"/>
          <w:szCs w:val="24"/>
        </w:rPr>
        <w:t xml:space="preserve"> from people who wished to remain anonymous</w:t>
      </w:r>
      <w:r w:rsidR="00687077">
        <w:rPr>
          <w:sz w:val="24"/>
          <w:szCs w:val="24"/>
        </w:rPr>
        <w:t xml:space="preserve">.  </w:t>
      </w:r>
    </w:p>
    <w:p w14:paraId="4A014AFD" w14:textId="77777777" w:rsidR="00153FD2" w:rsidRPr="00EB226D" w:rsidRDefault="00153FD2" w:rsidP="00153FD2">
      <w:pPr>
        <w:rPr>
          <w:sz w:val="24"/>
          <w:szCs w:val="24"/>
        </w:rPr>
      </w:pPr>
    </w:p>
    <w:p w14:paraId="2EA696C4" w14:textId="6878148E" w:rsidR="00153FD2" w:rsidRDefault="00AF76AD" w:rsidP="00153FD2">
      <w:pPr>
        <w:ind w:left="720" w:hanging="720"/>
        <w:rPr>
          <w:sz w:val="24"/>
          <w:szCs w:val="24"/>
        </w:rPr>
      </w:pPr>
      <w:r>
        <w:rPr>
          <w:sz w:val="24"/>
          <w:szCs w:val="24"/>
        </w:rPr>
        <w:lastRenderedPageBreak/>
        <w:t>2</w:t>
      </w:r>
      <w:r w:rsidR="00153FD2" w:rsidRPr="00EB226D">
        <w:rPr>
          <w:sz w:val="24"/>
          <w:szCs w:val="24"/>
        </w:rPr>
        <w:t>.2</w:t>
      </w:r>
      <w:r w:rsidR="00153FD2" w:rsidRPr="00EB226D">
        <w:rPr>
          <w:sz w:val="24"/>
          <w:szCs w:val="24"/>
        </w:rPr>
        <w:tab/>
        <w:t xml:space="preserve">All </w:t>
      </w:r>
      <w:r w:rsidR="00153FD2" w:rsidRPr="00204D21">
        <w:rPr>
          <w:sz w:val="24"/>
          <w:szCs w:val="24"/>
        </w:rPr>
        <w:t xml:space="preserve">complaints were assessed with advice from the Monitoring Officer where </w:t>
      </w:r>
      <w:r w:rsidR="00010636">
        <w:rPr>
          <w:sz w:val="24"/>
          <w:szCs w:val="24"/>
        </w:rPr>
        <w:t>necessary</w:t>
      </w:r>
      <w:r w:rsidR="00153FD2" w:rsidRPr="00204D21">
        <w:rPr>
          <w:sz w:val="24"/>
          <w:szCs w:val="24"/>
        </w:rPr>
        <w:t xml:space="preserve">.  </w:t>
      </w:r>
      <w:r w:rsidR="00AF155E">
        <w:rPr>
          <w:sz w:val="24"/>
          <w:szCs w:val="24"/>
        </w:rPr>
        <w:t>No</w:t>
      </w:r>
      <w:r w:rsidR="00153FD2" w:rsidRPr="00204D21">
        <w:rPr>
          <w:sz w:val="24"/>
          <w:szCs w:val="24"/>
        </w:rPr>
        <w:t xml:space="preserve"> complaint</w:t>
      </w:r>
      <w:r w:rsidR="00AF155E">
        <w:rPr>
          <w:sz w:val="24"/>
          <w:szCs w:val="24"/>
        </w:rPr>
        <w:t>s</w:t>
      </w:r>
      <w:r w:rsidR="00153FD2" w:rsidRPr="00204D21">
        <w:rPr>
          <w:sz w:val="24"/>
          <w:szCs w:val="24"/>
        </w:rPr>
        <w:t xml:space="preserve"> </w:t>
      </w:r>
      <w:r w:rsidR="00AF155E">
        <w:rPr>
          <w:sz w:val="24"/>
          <w:szCs w:val="24"/>
        </w:rPr>
        <w:t>were</w:t>
      </w:r>
      <w:r w:rsidR="00153FD2" w:rsidRPr="00204D21">
        <w:rPr>
          <w:sz w:val="24"/>
          <w:szCs w:val="24"/>
        </w:rPr>
        <w:t xml:space="preserve"> </w:t>
      </w:r>
      <w:r w:rsidR="005F51C8" w:rsidRPr="00204D21">
        <w:rPr>
          <w:sz w:val="24"/>
          <w:szCs w:val="24"/>
        </w:rPr>
        <w:t xml:space="preserve">recorded </w:t>
      </w:r>
      <w:r w:rsidR="00F62A9E">
        <w:rPr>
          <w:sz w:val="24"/>
          <w:szCs w:val="24"/>
        </w:rPr>
        <w:t>over the course of</w:t>
      </w:r>
      <w:r w:rsidR="00AF155E">
        <w:rPr>
          <w:sz w:val="24"/>
          <w:szCs w:val="24"/>
        </w:rPr>
        <w:t xml:space="preserve"> this municipal year</w:t>
      </w:r>
      <w:r w:rsidR="00F15708" w:rsidRPr="00204D21">
        <w:rPr>
          <w:sz w:val="24"/>
          <w:szCs w:val="24"/>
        </w:rPr>
        <w:t>.</w:t>
      </w:r>
      <w:r w:rsidR="00153FD2" w:rsidRPr="00204D21">
        <w:rPr>
          <w:sz w:val="24"/>
          <w:szCs w:val="24"/>
        </w:rPr>
        <w:t xml:space="preserve">  All other</w:t>
      </w:r>
      <w:r w:rsidR="00153FD2" w:rsidRPr="00EB226D">
        <w:rPr>
          <w:sz w:val="24"/>
          <w:szCs w:val="24"/>
        </w:rPr>
        <w:t xml:space="preserve"> correspondence received </w:t>
      </w:r>
      <w:r w:rsidR="005F51C8">
        <w:rPr>
          <w:sz w:val="24"/>
          <w:szCs w:val="24"/>
        </w:rPr>
        <w:t>was deemed to be outside the Panel’s remit</w:t>
      </w:r>
      <w:r w:rsidR="00153FD2" w:rsidRPr="00EB226D">
        <w:rPr>
          <w:sz w:val="24"/>
          <w:szCs w:val="24"/>
        </w:rPr>
        <w:t xml:space="preserve">.  In </w:t>
      </w:r>
      <w:proofErr w:type="gramStart"/>
      <w:r w:rsidR="00153FD2" w:rsidRPr="00EB226D">
        <w:rPr>
          <w:sz w:val="24"/>
          <w:szCs w:val="24"/>
        </w:rPr>
        <w:t>all of</w:t>
      </w:r>
      <w:proofErr w:type="gramEnd"/>
      <w:r w:rsidR="00153FD2" w:rsidRPr="00EB226D">
        <w:rPr>
          <w:sz w:val="24"/>
          <w:szCs w:val="24"/>
        </w:rPr>
        <w:t xml:space="preserve"> these instances, the</w:t>
      </w:r>
      <w:r w:rsidR="00640D63">
        <w:rPr>
          <w:sz w:val="24"/>
          <w:szCs w:val="24"/>
        </w:rPr>
        <w:t xml:space="preserve">  </w:t>
      </w:r>
      <w:r w:rsidR="00153FD2" w:rsidRPr="00EB226D">
        <w:rPr>
          <w:sz w:val="24"/>
          <w:szCs w:val="24"/>
        </w:rPr>
        <w:t xml:space="preserve"> Police and Crime Officer has responded to the complainants to explain the remit of the Police and Crime Panel in handling complaints, and signpost</w:t>
      </w:r>
      <w:r w:rsidR="00F62A9E">
        <w:rPr>
          <w:sz w:val="24"/>
          <w:szCs w:val="24"/>
        </w:rPr>
        <w:t>ed complainants</w:t>
      </w:r>
      <w:r w:rsidR="00153FD2" w:rsidRPr="00EB226D">
        <w:rPr>
          <w:sz w:val="24"/>
          <w:szCs w:val="24"/>
        </w:rPr>
        <w:t xml:space="preserve"> to the correct authority.  </w:t>
      </w:r>
    </w:p>
    <w:p w14:paraId="19461B4A" w14:textId="6E134600" w:rsidR="00153FD2" w:rsidRDefault="00153FD2" w:rsidP="00BA20F7">
      <w:pPr>
        <w:pStyle w:val="ListParagraph"/>
        <w:ind w:left="1429" w:right="-329" w:hanging="720"/>
        <w:rPr>
          <w:sz w:val="24"/>
          <w:szCs w:val="24"/>
        </w:rPr>
      </w:pPr>
    </w:p>
    <w:tbl>
      <w:tblPr>
        <w:tblStyle w:val="TableGrid"/>
        <w:tblW w:w="9356" w:type="dxa"/>
        <w:tblInd w:w="704" w:type="dxa"/>
        <w:tblLook w:val="04A0" w:firstRow="1" w:lastRow="0" w:firstColumn="1" w:lastColumn="0" w:noHBand="0" w:noVBand="1"/>
      </w:tblPr>
      <w:tblGrid>
        <w:gridCol w:w="2693"/>
        <w:gridCol w:w="709"/>
        <w:gridCol w:w="5954"/>
      </w:tblGrid>
      <w:tr w:rsidR="005F51C8" w14:paraId="4AEB896E" w14:textId="77777777" w:rsidTr="002353BB">
        <w:tc>
          <w:tcPr>
            <w:tcW w:w="2693" w:type="dxa"/>
            <w:shd w:val="clear" w:color="auto" w:fill="D9D9D9" w:themeFill="background1" w:themeFillShade="D9"/>
          </w:tcPr>
          <w:p w14:paraId="079DB5F2" w14:textId="77777777" w:rsidR="0016377E" w:rsidRDefault="0016377E" w:rsidP="00BA20F7">
            <w:pPr>
              <w:pStyle w:val="ListParagraph"/>
              <w:ind w:left="0" w:right="-329"/>
              <w:rPr>
                <w:b/>
                <w:bCs/>
                <w:sz w:val="24"/>
                <w:szCs w:val="24"/>
              </w:rPr>
            </w:pPr>
          </w:p>
          <w:p w14:paraId="337417FA" w14:textId="4A89ED67" w:rsidR="005F51C8" w:rsidRDefault="005F51C8" w:rsidP="00BA20F7">
            <w:pPr>
              <w:pStyle w:val="ListParagraph"/>
              <w:ind w:left="0" w:right="-329"/>
              <w:rPr>
                <w:b/>
                <w:bCs/>
                <w:sz w:val="24"/>
                <w:szCs w:val="24"/>
              </w:rPr>
            </w:pPr>
            <w:r>
              <w:rPr>
                <w:b/>
                <w:bCs/>
                <w:sz w:val="24"/>
                <w:szCs w:val="24"/>
              </w:rPr>
              <w:t>202</w:t>
            </w:r>
            <w:r w:rsidR="00F62A9E">
              <w:rPr>
                <w:b/>
                <w:bCs/>
                <w:sz w:val="24"/>
                <w:szCs w:val="24"/>
              </w:rPr>
              <w:t>4</w:t>
            </w:r>
            <w:r>
              <w:rPr>
                <w:b/>
                <w:bCs/>
                <w:sz w:val="24"/>
                <w:szCs w:val="24"/>
              </w:rPr>
              <w:t>/2</w:t>
            </w:r>
            <w:r w:rsidR="00F62A9E">
              <w:rPr>
                <w:b/>
                <w:bCs/>
                <w:sz w:val="24"/>
                <w:szCs w:val="24"/>
              </w:rPr>
              <w:t>5</w:t>
            </w:r>
          </w:p>
          <w:p w14:paraId="749D63E2" w14:textId="3694DAE1" w:rsidR="0016377E" w:rsidRPr="005F51C8" w:rsidRDefault="0016377E" w:rsidP="00BA20F7">
            <w:pPr>
              <w:pStyle w:val="ListParagraph"/>
              <w:ind w:left="0" w:right="-329"/>
              <w:rPr>
                <w:b/>
                <w:bCs/>
                <w:sz w:val="24"/>
                <w:szCs w:val="24"/>
              </w:rPr>
            </w:pPr>
          </w:p>
        </w:tc>
        <w:tc>
          <w:tcPr>
            <w:tcW w:w="709" w:type="dxa"/>
            <w:shd w:val="clear" w:color="auto" w:fill="D9D9D9" w:themeFill="background1" w:themeFillShade="D9"/>
          </w:tcPr>
          <w:p w14:paraId="37F8695F" w14:textId="77777777" w:rsidR="0016377E" w:rsidRDefault="0016377E" w:rsidP="00BA20F7">
            <w:pPr>
              <w:pStyle w:val="ListParagraph"/>
              <w:ind w:left="0" w:right="-329"/>
              <w:rPr>
                <w:b/>
                <w:bCs/>
                <w:sz w:val="24"/>
                <w:szCs w:val="24"/>
              </w:rPr>
            </w:pPr>
          </w:p>
          <w:p w14:paraId="550DB84E" w14:textId="07C8A897" w:rsidR="005F51C8" w:rsidRPr="005F51C8" w:rsidRDefault="005F51C8" w:rsidP="00BA20F7">
            <w:pPr>
              <w:pStyle w:val="ListParagraph"/>
              <w:ind w:left="0" w:right="-329"/>
              <w:rPr>
                <w:b/>
                <w:bCs/>
                <w:sz w:val="24"/>
                <w:szCs w:val="24"/>
              </w:rPr>
            </w:pPr>
            <w:r w:rsidRPr="005F51C8">
              <w:rPr>
                <w:b/>
                <w:bCs/>
                <w:sz w:val="24"/>
                <w:szCs w:val="24"/>
              </w:rPr>
              <w:t>No</w:t>
            </w:r>
          </w:p>
        </w:tc>
        <w:tc>
          <w:tcPr>
            <w:tcW w:w="5954" w:type="dxa"/>
            <w:shd w:val="clear" w:color="auto" w:fill="D9D9D9" w:themeFill="background1" w:themeFillShade="D9"/>
          </w:tcPr>
          <w:p w14:paraId="2446C597" w14:textId="77777777" w:rsidR="0016377E" w:rsidRDefault="0016377E" w:rsidP="00BA20F7">
            <w:pPr>
              <w:pStyle w:val="ListParagraph"/>
              <w:ind w:left="0" w:right="-329"/>
              <w:rPr>
                <w:b/>
                <w:bCs/>
                <w:sz w:val="24"/>
                <w:szCs w:val="24"/>
              </w:rPr>
            </w:pPr>
          </w:p>
          <w:p w14:paraId="62E2EC6C" w14:textId="4FEF240C" w:rsidR="005F51C8" w:rsidRDefault="005F51C8" w:rsidP="00BA20F7">
            <w:pPr>
              <w:pStyle w:val="ListParagraph"/>
              <w:ind w:left="0" w:right="-329"/>
              <w:rPr>
                <w:b/>
                <w:bCs/>
                <w:sz w:val="24"/>
                <w:szCs w:val="24"/>
              </w:rPr>
            </w:pPr>
            <w:r w:rsidRPr="005F51C8">
              <w:rPr>
                <w:b/>
                <w:bCs/>
                <w:sz w:val="24"/>
                <w:szCs w:val="24"/>
              </w:rPr>
              <w:t>Action</w:t>
            </w:r>
          </w:p>
          <w:p w14:paraId="0A64750F" w14:textId="55E2927A" w:rsidR="0016377E" w:rsidRPr="005F51C8" w:rsidRDefault="0016377E" w:rsidP="00BA20F7">
            <w:pPr>
              <w:pStyle w:val="ListParagraph"/>
              <w:ind w:left="0" w:right="-329"/>
              <w:rPr>
                <w:b/>
                <w:bCs/>
                <w:sz w:val="24"/>
                <w:szCs w:val="24"/>
              </w:rPr>
            </w:pPr>
          </w:p>
        </w:tc>
      </w:tr>
      <w:tr w:rsidR="005F51C8" w14:paraId="20A3C117" w14:textId="77777777" w:rsidTr="002353BB">
        <w:tc>
          <w:tcPr>
            <w:tcW w:w="2693" w:type="dxa"/>
          </w:tcPr>
          <w:p w14:paraId="6DB0454C" w14:textId="77777777" w:rsidR="0016377E" w:rsidRDefault="0016377E" w:rsidP="00BA20F7">
            <w:pPr>
              <w:pStyle w:val="ListParagraph"/>
              <w:ind w:left="0" w:right="-329"/>
              <w:rPr>
                <w:sz w:val="24"/>
                <w:szCs w:val="24"/>
              </w:rPr>
            </w:pPr>
          </w:p>
          <w:p w14:paraId="4A5CB76C" w14:textId="77777777" w:rsidR="005F51C8" w:rsidRDefault="005F51C8" w:rsidP="00BA20F7">
            <w:pPr>
              <w:pStyle w:val="ListParagraph"/>
              <w:ind w:left="0" w:right="-329"/>
              <w:rPr>
                <w:sz w:val="24"/>
                <w:szCs w:val="24"/>
              </w:rPr>
            </w:pPr>
            <w:r w:rsidRPr="00B446A1">
              <w:rPr>
                <w:sz w:val="24"/>
                <w:szCs w:val="24"/>
              </w:rPr>
              <w:t>Recorded Complaints</w:t>
            </w:r>
          </w:p>
          <w:p w14:paraId="490417A7" w14:textId="4A16F48B" w:rsidR="0016377E" w:rsidRPr="00B446A1" w:rsidRDefault="0016377E" w:rsidP="00BA20F7">
            <w:pPr>
              <w:pStyle w:val="ListParagraph"/>
              <w:ind w:left="0" w:right="-329"/>
              <w:rPr>
                <w:sz w:val="24"/>
                <w:szCs w:val="24"/>
              </w:rPr>
            </w:pPr>
          </w:p>
        </w:tc>
        <w:tc>
          <w:tcPr>
            <w:tcW w:w="709" w:type="dxa"/>
          </w:tcPr>
          <w:p w14:paraId="22D5BEB5" w14:textId="77777777" w:rsidR="0016377E" w:rsidRDefault="0016377E" w:rsidP="00BA20F7">
            <w:pPr>
              <w:pStyle w:val="ListParagraph"/>
              <w:ind w:left="0" w:right="-329"/>
              <w:rPr>
                <w:sz w:val="24"/>
                <w:szCs w:val="24"/>
              </w:rPr>
            </w:pPr>
          </w:p>
          <w:p w14:paraId="3D0C4194" w14:textId="548E4E9D" w:rsidR="005F51C8" w:rsidRPr="00B446A1" w:rsidRDefault="00F62A9E" w:rsidP="00BA20F7">
            <w:pPr>
              <w:pStyle w:val="ListParagraph"/>
              <w:ind w:left="0" w:right="-329"/>
              <w:rPr>
                <w:sz w:val="24"/>
                <w:szCs w:val="24"/>
              </w:rPr>
            </w:pPr>
            <w:r>
              <w:rPr>
                <w:sz w:val="24"/>
                <w:szCs w:val="24"/>
              </w:rPr>
              <w:t>0</w:t>
            </w:r>
          </w:p>
        </w:tc>
        <w:tc>
          <w:tcPr>
            <w:tcW w:w="5954" w:type="dxa"/>
          </w:tcPr>
          <w:p w14:paraId="4B8457C5" w14:textId="77777777" w:rsidR="0016377E" w:rsidRDefault="0016377E" w:rsidP="00BA20F7">
            <w:pPr>
              <w:pStyle w:val="ListParagraph"/>
              <w:ind w:left="0" w:right="-329"/>
              <w:rPr>
                <w:sz w:val="24"/>
                <w:szCs w:val="24"/>
              </w:rPr>
            </w:pPr>
          </w:p>
          <w:p w14:paraId="1A3C916D" w14:textId="7EE8F978" w:rsidR="005F51C8" w:rsidRPr="00B446A1" w:rsidRDefault="00AC001F" w:rsidP="00BA20F7">
            <w:pPr>
              <w:pStyle w:val="ListParagraph"/>
              <w:ind w:left="0" w:right="-329"/>
              <w:rPr>
                <w:sz w:val="24"/>
                <w:szCs w:val="24"/>
              </w:rPr>
            </w:pPr>
            <w:r>
              <w:rPr>
                <w:sz w:val="24"/>
                <w:szCs w:val="24"/>
              </w:rPr>
              <w:t>N/A</w:t>
            </w:r>
          </w:p>
        </w:tc>
      </w:tr>
      <w:tr w:rsidR="005F51C8" w14:paraId="06794475" w14:textId="77777777" w:rsidTr="002353BB">
        <w:tc>
          <w:tcPr>
            <w:tcW w:w="2693" w:type="dxa"/>
          </w:tcPr>
          <w:p w14:paraId="2A2BCB8F" w14:textId="77777777" w:rsidR="0016377E" w:rsidRDefault="0016377E" w:rsidP="00BA20F7">
            <w:pPr>
              <w:pStyle w:val="ListParagraph"/>
              <w:ind w:left="0" w:right="-329"/>
              <w:rPr>
                <w:sz w:val="24"/>
                <w:szCs w:val="24"/>
              </w:rPr>
            </w:pPr>
          </w:p>
          <w:p w14:paraId="45335590" w14:textId="2F27EFEB" w:rsidR="005F51C8" w:rsidRPr="00B446A1" w:rsidRDefault="005F51C8" w:rsidP="00BA20F7">
            <w:pPr>
              <w:pStyle w:val="ListParagraph"/>
              <w:ind w:left="0" w:right="-329"/>
              <w:rPr>
                <w:sz w:val="24"/>
                <w:szCs w:val="24"/>
              </w:rPr>
            </w:pPr>
            <w:r w:rsidRPr="00B446A1">
              <w:rPr>
                <w:sz w:val="24"/>
                <w:szCs w:val="24"/>
              </w:rPr>
              <w:t xml:space="preserve">Complaints not recorded </w:t>
            </w:r>
          </w:p>
        </w:tc>
        <w:tc>
          <w:tcPr>
            <w:tcW w:w="709" w:type="dxa"/>
          </w:tcPr>
          <w:p w14:paraId="7392833E" w14:textId="77777777" w:rsidR="0016377E" w:rsidRPr="00DF62C0" w:rsidRDefault="0016377E" w:rsidP="00BA20F7">
            <w:pPr>
              <w:pStyle w:val="ListParagraph"/>
              <w:ind w:left="0" w:right="-329"/>
              <w:rPr>
                <w:sz w:val="24"/>
                <w:szCs w:val="24"/>
              </w:rPr>
            </w:pPr>
          </w:p>
          <w:p w14:paraId="5D6656B8" w14:textId="152514B4" w:rsidR="005F51C8" w:rsidRPr="00DF62C0" w:rsidRDefault="00204D21" w:rsidP="00BA20F7">
            <w:pPr>
              <w:pStyle w:val="ListParagraph"/>
              <w:ind w:left="0" w:right="-329"/>
              <w:rPr>
                <w:sz w:val="24"/>
                <w:szCs w:val="24"/>
              </w:rPr>
            </w:pPr>
            <w:r w:rsidRPr="00DF62C0">
              <w:rPr>
                <w:sz w:val="24"/>
                <w:szCs w:val="24"/>
              </w:rPr>
              <w:t>1</w:t>
            </w:r>
            <w:r w:rsidR="00851088" w:rsidRPr="00DF62C0">
              <w:rPr>
                <w:sz w:val="24"/>
                <w:szCs w:val="24"/>
              </w:rPr>
              <w:t>9</w:t>
            </w:r>
          </w:p>
        </w:tc>
        <w:tc>
          <w:tcPr>
            <w:tcW w:w="5954" w:type="dxa"/>
          </w:tcPr>
          <w:p w14:paraId="64069075" w14:textId="77777777" w:rsidR="0016377E" w:rsidRPr="00DF62C0" w:rsidRDefault="0016377E" w:rsidP="005F51C8">
            <w:pPr>
              <w:ind w:right="-329"/>
              <w:rPr>
                <w:sz w:val="24"/>
                <w:szCs w:val="24"/>
              </w:rPr>
            </w:pPr>
          </w:p>
          <w:p w14:paraId="65DE8D1E" w14:textId="7152A1CC" w:rsidR="005F51C8" w:rsidRPr="00DF62C0" w:rsidRDefault="005A04C8" w:rsidP="005F51C8">
            <w:pPr>
              <w:ind w:right="-329"/>
              <w:rPr>
                <w:sz w:val="24"/>
                <w:szCs w:val="24"/>
              </w:rPr>
            </w:pPr>
            <w:r w:rsidRPr="00DF62C0">
              <w:rPr>
                <w:sz w:val="24"/>
                <w:szCs w:val="24"/>
              </w:rPr>
              <w:t>1</w:t>
            </w:r>
            <w:r w:rsidR="00DF62C0" w:rsidRPr="00DF62C0">
              <w:rPr>
                <w:sz w:val="24"/>
                <w:szCs w:val="24"/>
              </w:rPr>
              <w:t>7</w:t>
            </w:r>
            <w:r w:rsidR="005F51C8" w:rsidRPr="00DF62C0">
              <w:rPr>
                <w:sz w:val="24"/>
                <w:szCs w:val="24"/>
              </w:rPr>
              <w:t xml:space="preserve"> signposted to WY Police</w:t>
            </w:r>
            <w:r w:rsidRPr="00DF62C0">
              <w:rPr>
                <w:sz w:val="24"/>
                <w:szCs w:val="24"/>
              </w:rPr>
              <w:t xml:space="preserve"> PSD</w:t>
            </w:r>
          </w:p>
          <w:p w14:paraId="4C31A898" w14:textId="2D02B815" w:rsidR="00DA0DD7" w:rsidRPr="00DF62C0" w:rsidRDefault="00DF62C0" w:rsidP="005F51C8">
            <w:pPr>
              <w:ind w:right="-329"/>
              <w:rPr>
                <w:sz w:val="24"/>
                <w:szCs w:val="24"/>
              </w:rPr>
            </w:pPr>
            <w:r w:rsidRPr="00DF62C0">
              <w:rPr>
                <w:sz w:val="24"/>
                <w:szCs w:val="24"/>
              </w:rPr>
              <w:t>2</w:t>
            </w:r>
            <w:r w:rsidR="00DA0DD7" w:rsidRPr="00DF62C0">
              <w:rPr>
                <w:sz w:val="24"/>
                <w:szCs w:val="24"/>
              </w:rPr>
              <w:t xml:space="preserve"> </w:t>
            </w:r>
            <w:r w:rsidR="00762B40" w:rsidRPr="00DF62C0">
              <w:rPr>
                <w:sz w:val="24"/>
                <w:szCs w:val="24"/>
              </w:rPr>
              <w:t>advised and signposted to other organisations</w:t>
            </w:r>
            <w:r w:rsidR="00B446A1" w:rsidRPr="00DF62C0">
              <w:rPr>
                <w:sz w:val="24"/>
                <w:szCs w:val="24"/>
              </w:rPr>
              <w:t xml:space="preserve"> or asked </w:t>
            </w:r>
            <w:r w:rsidR="0016377E" w:rsidRPr="00DF62C0">
              <w:rPr>
                <w:sz w:val="24"/>
                <w:szCs w:val="24"/>
              </w:rPr>
              <w:t xml:space="preserve">to provide further </w:t>
            </w:r>
            <w:r w:rsidR="00B446A1" w:rsidRPr="00DF62C0">
              <w:rPr>
                <w:sz w:val="24"/>
                <w:szCs w:val="24"/>
              </w:rPr>
              <w:t>information</w:t>
            </w:r>
          </w:p>
          <w:p w14:paraId="3A19AFC7" w14:textId="7188AD29" w:rsidR="0016377E" w:rsidRPr="00DF62C0" w:rsidRDefault="0016377E" w:rsidP="005F51C8">
            <w:pPr>
              <w:ind w:right="-329"/>
              <w:rPr>
                <w:sz w:val="24"/>
                <w:szCs w:val="24"/>
              </w:rPr>
            </w:pPr>
          </w:p>
        </w:tc>
      </w:tr>
      <w:tr w:rsidR="00652FA3" w14:paraId="1B5E161A" w14:textId="77777777" w:rsidTr="002353BB">
        <w:tc>
          <w:tcPr>
            <w:tcW w:w="2693" w:type="dxa"/>
          </w:tcPr>
          <w:p w14:paraId="66757AD8" w14:textId="240015FA" w:rsidR="00652FA3" w:rsidRDefault="00652FA3" w:rsidP="00BA20F7">
            <w:pPr>
              <w:pStyle w:val="ListParagraph"/>
              <w:ind w:left="0" w:right="-329"/>
              <w:rPr>
                <w:sz w:val="24"/>
                <w:szCs w:val="24"/>
              </w:rPr>
            </w:pPr>
            <w:r>
              <w:rPr>
                <w:sz w:val="24"/>
                <w:szCs w:val="24"/>
              </w:rPr>
              <w:t>Complaint reviews undertaken by Panel</w:t>
            </w:r>
          </w:p>
        </w:tc>
        <w:tc>
          <w:tcPr>
            <w:tcW w:w="709" w:type="dxa"/>
          </w:tcPr>
          <w:p w14:paraId="43F69BFE" w14:textId="12EEB956" w:rsidR="00652FA3" w:rsidRPr="00DF62C0" w:rsidRDefault="008208E3" w:rsidP="00BA20F7">
            <w:pPr>
              <w:pStyle w:val="ListParagraph"/>
              <w:ind w:left="0" w:right="-329"/>
              <w:rPr>
                <w:sz w:val="24"/>
                <w:szCs w:val="24"/>
              </w:rPr>
            </w:pPr>
            <w:r w:rsidRPr="00DF62C0">
              <w:rPr>
                <w:sz w:val="24"/>
                <w:szCs w:val="24"/>
              </w:rPr>
              <w:t>1</w:t>
            </w:r>
          </w:p>
        </w:tc>
        <w:tc>
          <w:tcPr>
            <w:tcW w:w="5954" w:type="dxa"/>
          </w:tcPr>
          <w:p w14:paraId="0DB50B9C" w14:textId="77777777" w:rsidR="00965684" w:rsidRPr="00DF62C0" w:rsidRDefault="007A4801" w:rsidP="005F51C8">
            <w:pPr>
              <w:ind w:right="-329"/>
              <w:rPr>
                <w:sz w:val="24"/>
                <w:szCs w:val="24"/>
              </w:rPr>
            </w:pPr>
            <w:r w:rsidRPr="00DF62C0">
              <w:rPr>
                <w:sz w:val="24"/>
                <w:szCs w:val="24"/>
              </w:rPr>
              <w:t xml:space="preserve">Following the decision in </w:t>
            </w:r>
            <w:r w:rsidR="00A72389" w:rsidRPr="00DF62C0">
              <w:rPr>
                <w:sz w:val="24"/>
                <w:szCs w:val="24"/>
              </w:rPr>
              <w:t xml:space="preserve">June 2024 by the Complaints </w:t>
            </w:r>
          </w:p>
          <w:p w14:paraId="4EBFF1E1" w14:textId="0CBC04D4" w:rsidR="002353BB" w:rsidRPr="00DF62C0" w:rsidRDefault="003D7A3B" w:rsidP="005F51C8">
            <w:pPr>
              <w:ind w:right="-329"/>
              <w:rPr>
                <w:sz w:val="24"/>
                <w:szCs w:val="24"/>
              </w:rPr>
            </w:pPr>
            <w:r w:rsidRPr="00DF62C0">
              <w:rPr>
                <w:sz w:val="24"/>
                <w:szCs w:val="24"/>
              </w:rPr>
              <w:t>S</w:t>
            </w:r>
            <w:r w:rsidR="00A72389" w:rsidRPr="00DF62C0">
              <w:rPr>
                <w:sz w:val="24"/>
                <w:szCs w:val="24"/>
              </w:rPr>
              <w:t>ub</w:t>
            </w:r>
            <w:r w:rsidR="004F6CB4" w:rsidRPr="00DF62C0">
              <w:rPr>
                <w:sz w:val="24"/>
                <w:szCs w:val="24"/>
              </w:rPr>
              <w:t>-</w:t>
            </w:r>
            <w:r w:rsidRPr="00DF62C0">
              <w:rPr>
                <w:sz w:val="24"/>
                <w:szCs w:val="24"/>
              </w:rPr>
              <w:t>Committee</w:t>
            </w:r>
            <w:r w:rsidR="00A72389" w:rsidRPr="00DF62C0">
              <w:rPr>
                <w:sz w:val="24"/>
                <w:szCs w:val="24"/>
              </w:rPr>
              <w:t xml:space="preserve"> to not uphold the </w:t>
            </w:r>
            <w:r w:rsidR="007A4801" w:rsidRPr="00DF62C0">
              <w:rPr>
                <w:sz w:val="24"/>
                <w:szCs w:val="24"/>
              </w:rPr>
              <w:t>one recorded complaint</w:t>
            </w:r>
            <w:r w:rsidR="00A72389" w:rsidRPr="00DF62C0">
              <w:rPr>
                <w:sz w:val="24"/>
                <w:szCs w:val="24"/>
              </w:rPr>
              <w:t xml:space="preserve"> </w:t>
            </w:r>
          </w:p>
          <w:p w14:paraId="782A2082" w14:textId="7E04A15F" w:rsidR="004447A8" w:rsidRPr="00DF62C0" w:rsidRDefault="00C877EA" w:rsidP="005F51C8">
            <w:pPr>
              <w:ind w:right="-329"/>
              <w:rPr>
                <w:sz w:val="24"/>
                <w:szCs w:val="24"/>
              </w:rPr>
            </w:pPr>
            <w:r w:rsidRPr="00DF62C0">
              <w:rPr>
                <w:sz w:val="24"/>
                <w:szCs w:val="24"/>
              </w:rPr>
              <w:t xml:space="preserve">reported </w:t>
            </w:r>
            <w:r w:rsidR="00965684" w:rsidRPr="00DF62C0">
              <w:rPr>
                <w:sz w:val="24"/>
                <w:szCs w:val="24"/>
              </w:rPr>
              <w:t xml:space="preserve">during 2024/25, </w:t>
            </w:r>
            <w:r w:rsidRPr="00DF62C0">
              <w:rPr>
                <w:sz w:val="24"/>
                <w:szCs w:val="24"/>
              </w:rPr>
              <w:t>the complainant requested a review</w:t>
            </w:r>
            <w:r w:rsidR="002353BB" w:rsidRPr="00DF62C0">
              <w:rPr>
                <w:sz w:val="24"/>
                <w:szCs w:val="24"/>
              </w:rPr>
              <w:t xml:space="preserve"> of th</w:t>
            </w:r>
            <w:r w:rsidR="00791F00" w:rsidRPr="00DF62C0">
              <w:rPr>
                <w:sz w:val="24"/>
                <w:szCs w:val="24"/>
              </w:rPr>
              <w:t>at</w:t>
            </w:r>
            <w:r w:rsidR="002353BB" w:rsidRPr="00DF62C0">
              <w:rPr>
                <w:sz w:val="24"/>
                <w:szCs w:val="24"/>
              </w:rPr>
              <w:t xml:space="preserve"> decision</w:t>
            </w:r>
            <w:r w:rsidRPr="00DF62C0">
              <w:rPr>
                <w:sz w:val="24"/>
                <w:szCs w:val="24"/>
              </w:rPr>
              <w:t xml:space="preserve"> by the full </w:t>
            </w:r>
            <w:r w:rsidR="00431129" w:rsidRPr="00DF62C0">
              <w:rPr>
                <w:sz w:val="24"/>
                <w:szCs w:val="24"/>
              </w:rPr>
              <w:t xml:space="preserve">Police and Crime Panel.  </w:t>
            </w:r>
          </w:p>
          <w:p w14:paraId="1CCA730A" w14:textId="77777777" w:rsidR="00CC0AA4" w:rsidRPr="00DF62C0" w:rsidRDefault="00CC0AA4" w:rsidP="005F51C8">
            <w:pPr>
              <w:ind w:right="-329"/>
              <w:rPr>
                <w:sz w:val="24"/>
                <w:szCs w:val="24"/>
              </w:rPr>
            </w:pPr>
          </w:p>
          <w:p w14:paraId="5AD9DF11" w14:textId="1DAC12B0" w:rsidR="00CC0AA4" w:rsidRPr="00DF62C0" w:rsidRDefault="00431129" w:rsidP="005F51C8">
            <w:pPr>
              <w:ind w:right="-329"/>
              <w:rPr>
                <w:sz w:val="24"/>
                <w:szCs w:val="24"/>
              </w:rPr>
            </w:pPr>
            <w:r w:rsidRPr="00DF62C0">
              <w:rPr>
                <w:sz w:val="24"/>
                <w:szCs w:val="24"/>
              </w:rPr>
              <w:t>This review was undertaken in July 2024</w:t>
            </w:r>
            <w:r w:rsidR="002353BB" w:rsidRPr="00DF62C0">
              <w:rPr>
                <w:sz w:val="24"/>
                <w:szCs w:val="24"/>
              </w:rPr>
              <w:t xml:space="preserve">.  </w:t>
            </w:r>
          </w:p>
          <w:p w14:paraId="4C9E6088" w14:textId="77777777" w:rsidR="00CC0AA4" w:rsidRPr="00DF62C0" w:rsidRDefault="00CC0AA4" w:rsidP="005F51C8">
            <w:pPr>
              <w:ind w:right="-329"/>
              <w:rPr>
                <w:sz w:val="24"/>
                <w:szCs w:val="24"/>
              </w:rPr>
            </w:pPr>
          </w:p>
          <w:p w14:paraId="3ABF4524" w14:textId="74067FDD" w:rsidR="007F0846" w:rsidRPr="00DF62C0" w:rsidRDefault="002353BB" w:rsidP="005F51C8">
            <w:pPr>
              <w:ind w:right="-329"/>
              <w:rPr>
                <w:sz w:val="24"/>
                <w:szCs w:val="24"/>
              </w:rPr>
            </w:pPr>
            <w:r w:rsidRPr="00DF62C0">
              <w:rPr>
                <w:sz w:val="24"/>
                <w:szCs w:val="24"/>
              </w:rPr>
              <w:t>On conclusion of th</w:t>
            </w:r>
            <w:r w:rsidR="004447A8" w:rsidRPr="00DF62C0">
              <w:rPr>
                <w:sz w:val="24"/>
                <w:szCs w:val="24"/>
              </w:rPr>
              <w:t>e</w:t>
            </w:r>
            <w:r w:rsidRPr="00DF62C0">
              <w:rPr>
                <w:sz w:val="24"/>
                <w:szCs w:val="24"/>
              </w:rPr>
              <w:t xml:space="preserve"> review</w:t>
            </w:r>
            <w:r w:rsidR="00431129" w:rsidRPr="00DF62C0">
              <w:rPr>
                <w:sz w:val="24"/>
                <w:szCs w:val="24"/>
              </w:rPr>
              <w:t xml:space="preserve">, </w:t>
            </w:r>
            <w:r w:rsidR="004447A8" w:rsidRPr="00DF62C0">
              <w:rPr>
                <w:sz w:val="24"/>
                <w:szCs w:val="24"/>
              </w:rPr>
              <w:t>Panel upheld the</w:t>
            </w:r>
            <w:r w:rsidR="00431129" w:rsidRPr="00DF62C0">
              <w:rPr>
                <w:sz w:val="24"/>
                <w:szCs w:val="24"/>
              </w:rPr>
              <w:t xml:space="preserve"> decision of</w:t>
            </w:r>
            <w:r w:rsidR="007F0846" w:rsidRPr="00DF62C0">
              <w:rPr>
                <w:sz w:val="24"/>
                <w:szCs w:val="24"/>
              </w:rPr>
              <w:t xml:space="preserve"> </w:t>
            </w:r>
          </w:p>
          <w:p w14:paraId="425E9B27" w14:textId="00C1613C" w:rsidR="00652FA3" w:rsidRPr="00DF62C0" w:rsidRDefault="00431129" w:rsidP="007F0846">
            <w:pPr>
              <w:ind w:right="-329"/>
              <w:rPr>
                <w:sz w:val="24"/>
                <w:szCs w:val="24"/>
              </w:rPr>
            </w:pPr>
            <w:r w:rsidRPr="00DF62C0">
              <w:rPr>
                <w:sz w:val="24"/>
                <w:szCs w:val="24"/>
              </w:rPr>
              <w:t xml:space="preserve">the </w:t>
            </w:r>
            <w:r w:rsidR="004447A8" w:rsidRPr="00DF62C0">
              <w:rPr>
                <w:sz w:val="24"/>
                <w:szCs w:val="24"/>
              </w:rPr>
              <w:t xml:space="preserve">Complaints </w:t>
            </w:r>
            <w:r w:rsidR="00791F00" w:rsidRPr="00DF62C0">
              <w:rPr>
                <w:sz w:val="24"/>
                <w:szCs w:val="24"/>
              </w:rPr>
              <w:t>S</w:t>
            </w:r>
            <w:r w:rsidRPr="00DF62C0">
              <w:rPr>
                <w:sz w:val="24"/>
                <w:szCs w:val="24"/>
              </w:rPr>
              <w:t>ub</w:t>
            </w:r>
            <w:r w:rsidR="00791F00" w:rsidRPr="00DF62C0">
              <w:rPr>
                <w:sz w:val="24"/>
                <w:szCs w:val="24"/>
              </w:rPr>
              <w:t>-Committee</w:t>
            </w:r>
            <w:r w:rsidR="00A07AC0" w:rsidRPr="00DF62C0">
              <w:rPr>
                <w:sz w:val="24"/>
                <w:szCs w:val="24"/>
              </w:rPr>
              <w:t xml:space="preserve"> and the matter was closed</w:t>
            </w:r>
            <w:r w:rsidR="002353BB" w:rsidRPr="00DF62C0">
              <w:rPr>
                <w:sz w:val="24"/>
                <w:szCs w:val="24"/>
              </w:rPr>
              <w:t>.</w:t>
            </w:r>
          </w:p>
          <w:p w14:paraId="66CB2BD9" w14:textId="00201159" w:rsidR="007F0846" w:rsidRPr="00DF62C0" w:rsidRDefault="007F0846" w:rsidP="007F0846">
            <w:pPr>
              <w:ind w:right="-329"/>
              <w:rPr>
                <w:sz w:val="24"/>
                <w:szCs w:val="24"/>
              </w:rPr>
            </w:pPr>
          </w:p>
        </w:tc>
      </w:tr>
    </w:tbl>
    <w:p w14:paraId="020F1936" w14:textId="77777777" w:rsidR="007A4AF2" w:rsidRPr="00EB226D" w:rsidRDefault="007A4AF2" w:rsidP="00F334E6">
      <w:pPr>
        <w:rPr>
          <w:sz w:val="24"/>
          <w:szCs w:val="24"/>
        </w:rPr>
      </w:pPr>
    </w:p>
    <w:p w14:paraId="49B1FB45" w14:textId="77777777" w:rsidR="00EC43DA" w:rsidRDefault="00EC43DA" w:rsidP="00AF76AD">
      <w:pPr>
        <w:ind w:right="-188"/>
        <w:rPr>
          <w:b/>
          <w:sz w:val="24"/>
          <w:szCs w:val="24"/>
        </w:rPr>
      </w:pPr>
    </w:p>
    <w:p w14:paraId="46C1387B" w14:textId="39533F59" w:rsidR="005B01D0" w:rsidRPr="00EB226D" w:rsidRDefault="00AF76AD" w:rsidP="00AF76AD">
      <w:pPr>
        <w:ind w:right="-188"/>
        <w:rPr>
          <w:b/>
          <w:sz w:val="24"/>
          <w:szCs w:val="24"/>
        </w:rPr>
      </w:pPr>
      <w:r>
        <w:rPr>
          <w:b/>
          <w:sz w:val="24"/>
          <w:szCs w:val="24"/>
        </w:rPr>
        <w:t>3</w:t>
      </w:r>
      <w:r w:rsidR="005B01D0" w:rsidRPr="00EB226D">
        <w:rPr>
          <w:b/>
          <w:sz w:val="24"/>
          <w:szCs w:val="24"/>
        </w:rPr>
        <w:t>.</w:t>
      </w:r>
      <w:r w:rsidR="005B01D0" w:rsidRPr="00EB226D">
        <w:rPr>
          <w:b/>
          <w:sz w:val="24"/>
          <w:szCs w:val="24"/>
        </w:rPr>
        <w:tab/>
        <w:t>Recommendation</w:t>
      </w:r>
    </w:p>
    <w:p w14:paraId="46C1387C" w14:textId="77777777" w:rsidR="00F22BCC" w:rsidRPr="00EB226D" w:rsidRDefault="00F22BCC" w:rsidP="00F22BCC">
      <w:pPr>
        <w:ind w:right="-188"/>
        <w:rPr>
          <w:sz w:val="24"/>
          <w:szCs w:val="24"/>
        </w:rPr>
      </w:pPr>
    </w:p>
    <w:p w14:paraId="46C1387D" w14:textId="06B3B202" w:rsidR="00F22BCC" w:rsidRPr="00EB226D" w:rsidRDefault="00AF76AD" w:rsidP="00E36507">
      <w:pPr>
        <w:ind w:left="720" w:right="-188" w:hanging="720"/>
        <w:rPr>
          <w:sz w:val="24"/>
          <w:szCs w:val="24"/>
        </w:rPr>
      </w:pPr>
      <w:r>
        <w:rPr>
          <w:sz w:val="24"/>
          <w:szCs w:val="24"/>
        </w:rPr>
        <w:t>3</w:t>
      </w:r>
      <w:r w:rsidR="00F22BCC" w:rsidRPr="00EB226D">
        <w:rPr>
          <w:sz w:val="24"/>
          <w:szCs w:val="24"/>
        </w:rPr>
        <w:t>.1</w:t>
      </w:r>
      <w:r w:rsidR="00F22BCC" w:rsidRPr="00EB226D">
        <w:rPr>
          <w:sz w:val="24"/>
          <w:szCs w:val="24"/>
        </w:rPr>
        <w:tab/>
      </w:r>
      <w:r w:rsidR="009252EE" w:rsidRPr="00EB226D">
        <w:rPr>
          <w:sz w:val="24"/>
          <w:szCs w:val="24"/>
        </w:rPr>
        <w:t xml:space="preserve">That members </w:t>
      </w:r>
      <w:r w:rsidR="009E42E5" w:rsidRPr="00EB226D">
        <w:rPr>
          <w:sz w:val="24"/>
          <w:szCs w:val="24"/>
        </w:rPr>
        <w:t>note the contents of the report</w:t>
      </w:r>
      <w:r w:rsidR="009252EE" w:rsidRPr="00EB226D">
        <w:rPr>
          <w:sz w:val="24"/>
          <w:szCs w:val="24"/>
        </w:rPr>
        <w:t xml:space="preserve">.  </w:t>
      </w:r>
      <w:r w:rsidR="00AC6127" w:rsidRPr="00EB226D">
        <w:rPr>
          <w:sz w:val="24"/>
          <w:szCs w:val="24"/>
        </w:rPr>
        <w:t xml:space="preserve"> </w:t>
      </w:r>
    </w:p>
    <w:p w14:paraId="46C1387E" w14:textId="77777777" w:rsidR="00AC6127" w:rsidRPr="00EB226D" w:rsidRDefault="00AC6127" w:rsidP="00E36507">
      <w:pPr>
        <w:ind w:left="720" w:right="-188" w:hanging="720"/>
        <w:rPr>
          <w:sz w:val="24"/>
          <w:szCs w:val="24"/>
        </w:rPr>
      </w:pPr>
    </w:p>
    <w:sectPr w:rsidR="00AC6127" w:rsidRPr="00EB226D" w:rsidSect="00C01386">
      <w:footerReference w:type="default" r:id="rId11"/>
      <w:pgSz w:w="11906" w:h="16838"/>
      <w:pgMar w:top="1134" w:right="849"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7FB6C" w14:textId="77777777" w:rsidR="009F6E47" w:rsidRDefault="009F6E47" w:rsidP="00344495">
      <w:r>
        <w:separator/>
      </w:r>
    </w:p>
  </w:endnote>
  <w:endnote w:type="continuationSeparator" w:id="0">
    <w:p w14:paraId="006E7FFE" w14:textId="77777777" w:rsidR="009F6E47" w:rsidRDefault="009F6E47" w:rsidP="00344495">
      <w:r>
        <w:continuationSeparator/>
      </w:r>
    </w:p>
  </w:endnote>
  <w:endnote w:type="continuationNotice" w:id="1">
    <w:p w14:paraId="30257007" w14:textId="77777777" w:rsidR="009F6E47" w:rsidRDefault="009F6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888238"/>
      <w:docPartObj>
        <w:docPartGallery w:val="Page Numbers (Bottom of Page)"/>
        <w:docPartUnique/>
      </w:docPartObj>
    </w:sdtPr>
    <w:sdtContent>
      <w:sdt>
        <w:sdtPr>
          <w:id w:val="-835923898"/>
          <w:docPartObj>
            <w:docPartGallery w:val="Page Numbers (Top of Page)"/>
            <w:docPartUnique/>
          </w:docPartObj>
        </w:sdtPr>
        <w:sdtContent>
          <w:p w14:paraId="46C1388F" w14:textId="77777777" w:rsidR="00243FBE" w:rsidRDefault="00243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6EF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6EF4">
              <w:rPr>
                <w:b/>
                <w:bCs/>
                <w:noProof/>
              </w:rPr>
              <w:t>2</w:t>
            </w:r>
            <w:r>
              <w:rPr>
                <w:b/>
                <w:bCs/>
                <w:sz w:val="24"/>
                <w:szCs w:val="24"/>
              </w:rPr>
              <w:fldChar w:fldCharType="end"/>
            </w:r>
          </w:p>
        </w:sdtContent>
      </w:sdt>
    </w:sdtContent>
  </w:sdt>
  <w:p w14:paraId="46C13890" w14:textId="77777777" w:rsidR="00243FBE" w:rsidRDefault="0024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ED1E" w14:textId="77777777" w:rsidR="009F6E47" w:rsidRDefault="009F6E47" w:rsidP="00344495">
      <w:r>
        <w:separator/>
      </w:r>
    </w:p>
  </w:footnote>
  <w:footnote w:type="continuationSeparator" w:id="0">
    <w:p w14:paraId="154D6C6C" w14:textId="77777777" w:rsidR="009F6E47" w:rsidRDefault="009F6E47" w:rsidP="00344495">
      <w:r>
        <w:continuationSeparator/>
      </w:r>
    </w:p>
  </w:footnote>
  <w:footnote w:type="continuationNotice" w:id="1">
    <w:p w14:paraId="342E03FF" w14:textId="77777777" w:rsidR="009F6E47" w:rsidRDefault="009F6E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EB2B2B"/>
    <w:multiLevelType w:val="hybridMultilevel"/>
    <w:tmpl w:val="8F2034BC"/>
    <w:lvl w:ilvl="0" w:tplc="76725DB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6A1F0C"/>
    <w:multiLevelType w:val="hybridMultilevel"/>
    <w:tmpl w:val="F10AAB84"/>
    <w:lvl w:ilvl="0" w:tplc="327ADE7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612B0F"/>
    <w:multiLevelType w:val="multilevel"/>
    <w:tmpl w:val="3C4A3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2" w15:restartNumberingAfterBreak="0">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D0B98"/>
    <w:multiLevelType w:val="hybridMultilevel"/>
    <w:tmpl w:val="04EE8D6C"/>
    <w:lvl w:ilvl="0" w:tplc="73E808DA">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7D6A5B"/>
    <w:multiLevelType w:val="hybridMultilevel"/>
    <w:tmpl w:val="0A26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0D53A6"/>
    <w:multiLevelType w:val="hybridMultilevel"/>
    <w:tmpl w:val="53A65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abstractNum w:abstractNumId="30" w15:restartNumberingAfterBreak="0">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162A1D"/>
    <w:multiLevelType w:val="hybridMultilevel"/>
    <w:tmpl w:val="AFB89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7E49F8"/>
    <w:multiLevelType w:val="hybridMultilevel"/>
    <w:tmpl w:val="6FF0C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C61CF5"/>
    <w:multiLevelType w:val="hybridMultilevel"/>
    <w:tmpl w:val="F00EFFBE"/>
    <w:lvl w:ilvl="0" w:tplc="B3DA327A">
      <w:start w:val="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685669680">
    <w:abstractNumId w:val="15"/>
  </w:num>
  <w:num w:numId="2" w16cid:durableId="1369717941">
    <w:abstractNumId w:val="4"/>
  </w:num>
  <w:num w:numId="3" w16cid:durableId="659307170">
    <w:abstractNumId w:val="30"/>
  </w:num>
  <w:num w:numId="4" w16cid:durableId="1176967591">
    <w:abstractNumId w:val="5"/>
  </w:num>
  <w:num w:numId="5" w16cid:durableId="116222900">
    <w:abstractNumId w:val="17"/>
  </w:num>
  <w:num w:numId="6" w16cid:durableId="2111657670">
    <w:abstractNumId w:val="0"/>
  </w:num>
  <w:num w:numId="7" w16cid:durableId="463232155">
    <w:abstractNumId w:val="16"/>
  </w:num>
  <w:num w:numId="8" w16cid:durableId="1539968036">
    <w:abstractNumId w:val="32"/>
  </w:num>
  <w:num w:numId="9" w16cid:durableId="849490585">
    <w:abstractNumId w:val="23"/>
  </w:num>
  <w:num w:numId="10" w16cid:durableId="723871767">
    <w:abstractNumId w:val="12"/>
  </w:num>
  <w:num w:numId="11" w16cid:durableId="1199663477">
    <w:abstractNumId w:val="26"/>
  </w:num>
  <w:num w:numId="12" w16cid:durableId="485560617">
    <w:abstractNumId w:val="24"/>
  </w:num>
  <w:num w:numId="13" w16cid:durableId="442501128">
    <w:abstractNumId w:val="9"/>
  </w:num>
  <w:num w:numId="14" w16cid:durableId="2117748302">
    <w:abstractNumId w:val="6"/>
  </w:num>
  <w:num w:numId="15" w16cid:durableId="496730047">
    <w:abstractNumId w:val="13"/>
  </w:num>
  <w:num w:numId="16" w16cid:durableId="1047611620">
    <w:abstractNumId w:val="22"/>
  </w:num>
  <w:num w:numId="17" w16cid:durableId="62336082">
    <w:abstractNumId w:val="19"/>
  </w:num>
  <w:num w:numId="18" w16cid:durableId="2080400056">
    <w:abstractNumId w:val="20"/>
  </w:num>
  <w:num w:numId="19" w16cid:durableId="2006202959">
    <w:abstractNumId w:val="2"/>
  </w:num>
  <w:num w:numId="20" w16cid:durableId="2107266485">
    <w:abstractNumId w:val="11"/>
  </w:num>
  <w:num w:numId="21" w16cid:durableId="747114638">
    <w:abstractNumId w:val="21"/>
  </w:num>
  <w:num w:numId="22" w16cid:durableId="1313172833">
    <w:abstractNumId w:val="3"/>
  </w:num>
  <w:num w:numId="23" w16cid:durableId="1235625533">
    <w:abstractNumId w:val="27"/>
  </w:num>
  <w:num w:numId="24" w16cid:durableId="1515993121">
    <w:abstractNumId w:val="25"/>
  </w:num>
  <w:num w:numId="25" w16cid:durableId="1425954418">
    <w:abstractNumId w:val="8"/>
  </w:num>
  <w:num w:numId="26" w16cid:durableId="40594927">
    <w:abstractNumId w:val="18"/>
  </w:num>
  <w:num w:numId="27" w16cid:durableId="1255553385">
    <w:abstractNumId w:val="33"/>
  </w:num>
  <w:num w:numId="28" w16cid:durableId="962805484">
    <w:abstractNumId w:val="31"/>
  </w:num>
  <w:num w:numId="29" w16cid:durableId="1035042631">
    <w:abstractNumId w:val="28"/>
  </w:num>
  <w:num w:numId="30" w16cid:durableId="1400399066">
    <w:abstractNumId w:val="10"/>
  </w:num>
  <w:num w:numId="31" w16cid:durableId="1886677258">
    <w:abstractNumId w:val="14"/>
  </w:num>
  <w:num w:numId="32" w16cid:durableId="926496736">
    <w:abstractNumId w:val="1"/>
  </w:num>
  <w:num w:numId="33" w16cid:durableId="586118402">
    <w:abstractNumId w:val="7"/>
  </w:num>
  <w:num w:numId="34" w16cid:durableId="1852404249">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7841051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1"/>
    <w:rsid w:val="0000251A"/>
    <w:rsid w:val="00007B6A"/>
    <w:rsid w:val="00010636"/>
    <w:rsid w:val="00010EC1"/>
    <w:rsid w:val="00011307"/>
    <w:rsid w:val="0001293D"/>
    <w:rsid w:val="00020FB4"/>
    <w:rsid w:val="00024E3F"/>
    <w:rsid w:val="00025395"/>
    <w:rsid w:val="0003748C"/>
    <w:rsid w:val="00040E6F"/>
    <w:rsid w:val="0004357C"/>
    <w:rsid w:val="00053372"/>
    <w:rsid w:val="00055BD4"/>
    <w:rsid w:val="000567E8"/>
    <w:rsid w:val="000604C5"/>
    <w:rsid w:val="00060D8A"/>
    <w:rsid w:val="00063870"/>
    <w:rsid w:val="000659A7"/>
    <w:rsid w:val="00066715"/>
    <w:rsid w:val="00071738"/>
    <w:rsid w:val="0007672B"/>
    <w:rsid w:val="00076784"/>
    <w:rsid w:val="0008000D"/>
    <w:rsid w:val="000874D1"/>
    <w:rsid w:val="0009467D"/>
    <w:rsid w:val="00095CF1"/>
    <w:rsid w:val="000A3BBB"/>
    <w:rsid w:val="000B07D9"/>
    <w:rsid w:val="000B1876"/>
    <w:rsid w:val="000B271B"/>
    <w:rsid w:val="000B39D3"/>
    <w:rsid w:val="000C2612"/>
    <w:rsid w:val="000C337D"/>
    <w:rsid w:val="000D3158"/>
    <w:rsid w:val="000F5FC6"/>
    <w:rsid w:val="00100DD6"/>
    <w:rsid w:val="001050FD"/>
    <w:rsid w:val="00113076"/>
    <w:rsid w:val="001376F2"/>
    <w:rsid w:val="0014392D"/>
    <w:rsid w:val="001470CE"/>
    <w:rsid w:val="0015101F"/>
    <w:rsid w:val="00153FD2"/>
    <w:rsid w:val="00155DAE"/>
    <w:rsid w:val="00156636"/>
    <w:rsid w:val="00157F10"/>
    <w:rsid w:val="0016033C"/>
    <w:rsid w:val="00161C40"/>
    <w:rsid w:val="0016377E"/>
    <w:rsid w:val="001649A6"/>
    <w:rsid w:val="0016550D"/>
    <w:rsid w:val="00176407"/>
    <w:rsid w:val="00176F76"/>
    <w:rsid w:val="001814F3"/>
    <w:rsid w:val="0018774F"/>
    <w:rsid w:val="00193258"/>
    <w:rsid w:val="00193B11"/>
    <w:rsid w:val="00194AE4"/>
    <w:rsid w:val="001C2356"/>
    <w:rsid w:val="001C23C2"/>
    <w:rsid w:val="001C268F"/>
    <w:rsid w:val="001C624C"/>
    <w:rsid w:val="001D4062"/>
    <w:rsid w:val="001D7D8E"/>
    <w:rsid w:val="001F35E6"/>
    <w:rsid w:val="001F447A"/>
    <w:rsid w:val="001F4731"/>
    <w:rsid w:val="001F53BB"/>
    <w:rsid w:val="00203560"/>
    <w:rsid w:val="00204D21"/>
    <w:rsid w:val="0020688E"/>
    <w:rsid w:val="00210F94"/>
    <w:rsid w:val="00210FA9"/>
    <w:rsid w:val="00216E8D"/>
    <w:rsid w:val="00231ED8"/>
    <w:rsid w:val="0023259C"/>
    <w:rsid w:val="00232B7F"/>
    <w:rsid w:val="00233030"/>
    <w:rsid w:val="002353BB"/>
    <w:rsid w:val="00235E77"/>
    <w:rsid w:val="00240023"/>
    <w:rsid w:val="0024264E"/>
    <w:rsid w:val="00243FBE"/>
    <w:rsid w:val="002445AA"/>
    <w:rsid w:val="00246367"/>
    <w:rsid w:val="00247E7D"/>
    <w:rsid w:val="00250316"/>
    <w:rsid w:val="002601A5"/>
    <w:rsid w:val="00261708"/>
    <w:rsid w:val="002711F2"/>
    <w:rsid w:val="002723D1"/>
    <w:rsid w:val="002747B4"/>
    <w:rsid w:val="00275191"/>
    <w:rsid w:val="002855CE"/>
    <w:rsid w:val="00292048"/>
    <w:rsid w:val="002927A6"/>
    <w:rsid w:val="00293299"/>
    <w:rsid w:val="00297D5E"/>
    <w:rsid w:val="002A01DE"/>
    <w:rsid w:val="002A0FED"/>
    <w:rsid w:val="002A351B"/>
    <w:rsid w:val="002A47F9"/>
    <w:rsid w:val="002B519C"/>
    <w:rsid w:val="002B7489"/>
    <w:rsid w:val="002C3ECB"/>
    <w:rsid w:val="002E0D58"/>
    <w:rsid w:val="002E1767"/>
    <w:rsid w:val="002E209B"/>
    <w:rsid w:val="002E3BF4"/>
    <w:rsid w:val="002E6981"/>
    <w:rsid w:val="002F35CE"/>
    <w:rsid w:val="003040CC"/>
    <w:rsid w:val="003141AD"/>
    <w:rsid w:val="00317E5D"/>
    <w:rsid w:val="003205EF"/>
    <w:rsid w:val="00326876"/>
    <w:rsid w:val="00327B2E"/>
    <w:rsid w:val="00333224"/>
    <w:rsid w:val="00333F32"/>
    <w:rsid w:val="0033486E"/>
    <w:rsid w:val="003350C2"/>
    <w:rsid w:val="00337A7F"/>
    <w:rsid w:val="00344495"/>
    <w:rsid w:val="003471F8"/>
    <w:rsid w:val="003503E6"/>
    <w:rsid w:val="00351777"/>
    <w:rsid w:val="00366558"/>
    <w:rsid w:val="00374147"/>
    <w:rsid w:val="00381E0C"/>
    <w:rsid w:val="00384AF1"/>
    <w:rsid w:val="003866FF"/>
    <w:rsid w:val="003918C6"/>
    <w:rsid w:val="003926E3"/>
    <w:rsid w:val="00394A92"/>
    <w:rsid w:val="00395E1B"/>
    <w:rsid w:val="003977F1"/>
    <w:rsid w:val="003A176E"/>
    <w:rsid w:val="003A39C9"/>
    <w:rsid w:val="003B62FD"/>
    <w:rsid w:val="003C0513"/>
    <w:rsid w:val="003C4E10"/>
    <w:rsid w:val="003D231E"/>
    <w:rsid w:val="003D55B7"/>
    <w:rsid w:val="003D7A3B"/>
    <w:rsid w:val="003E0E77"/>
    <w:rsid w:val="003E4E5D"/>
    <w:rsid w:val="003E66A4"/>
    <w:rsid w:val="003F194C"/>
    <w:rsid w:val="003F6EF4"/>
    <w:rsid w:val="00401167"/>
    <w:rsid w:val="00401798"/>
    <w:rsid w:val="00411F55"/>
    <w:rsid w:val="00412CC6"/>
    <w:rsid w:val="00415BB0"/>
    <w:rsid w:val="00431129"/>
    <w:rsid w:val="00433F6F"/>
    <w:rsid w:val="00434ABA"/>
    <w:rsid w:val="004366F6"/>
    <w:rsid w:val="004419D1"/>
    <w:rsid w:val="00442649"/>
    <w:rsid w:val="004447A8"/>
    <w:rsid w:val="00451D4D"/>
    <w:rsid w:val="0045264C"/>
    <w:rsid w:val="00455DBE"/>
    <w:rsid w:val="00461AAF"/>
    <w:rsid w:val="00461DE1"/>
    <w:rsid w:val="00465E55"/>
    <w:rsid w:val="004801D6"/>
    <w:rsid w:val="00496003"/>
    <w:rsid w:val="004972D9"/>
    <w:rsid w:val="004A0873"/>
    <w:rsid w:val="004A1A5D"/>
    <w:rsid w:val="004B67D9"/>
    <w:rsid w:val="004C0831"/>
    <w:rsid w:val="004C203D"/>
    <w:rsid w:val="004C35A1"/>
    <w:rsid w:val="004C3BC7"/>
    <w:rsid w:val="004D0BCE"/>
    <w:rsid w:val="004D1C37"/>
    <w:rsid w:val="004D2F54"/>
    <w:rsid w:val="004D3D33"/>
    <w:rsid w:val="004D4621"/>
    <w:rsid w:val="004D5066"/>
    <w:rsid w:val="004D5D9E"/>
    <w:rsid w:val="004E0674"/>
    <w:rsid w:val="004E122D"/>
    <w:rsid w:val="004E13F7"/>
    <w:rsid w:val="004E515F"/>
    <w:rsid w:val="004F1D82"/>
    <w:rsid w:val="004F6CB4"/>
    <w:rsid w:val="00502CB3"/>
    <w:rsid w:val="0050719F"/>
    <w:rsid w:val="005079CA"/>
    <w:rsid w:val="005152A4"/>
    <w:rsid w:val="00521E66"/>
    <w:rsid w:val="005248C3"/>
    <w:rsid w:val="0052551E"/>
    <w:rsid w:val="005311C1"/>
    <w:rsid w:val="00535DE0"/>
    <w:rsid w:val="00536FC0"/>
    <w:rsid w:val="00540FDC"/>
    <w:rsid w:val="00543388"/>
    <w:rsid w:val="00543D8D"/>
    <w:rsid w:val="0054729B"/>
    <w:rsid w:val="00550A4E"/>
    <w:rsid w:val="00551D68"/>
    <w:rsid w:val="00552275"/>
    <w:rsid w:val="005532FE"/>
    <w:rsid w:val="0055377E"/>
    <w:rsid w:val="00553A65"/>
    <w:rsid w:val="00560626"/>
    <w:rsid w:val="00565E17"/>
    <w:rsid w:val="005721B2"/>
    <w:rsid w:val="00574091"/>
    <w:rsid w:val="005752CB"/>
    <w:rsid w:val="005772B9"/>
    <w:rsid w:val="00577EC6"/>
    <w:rsid w:val="00577FE8"/>
    <w:rsid w:val="005803C4"/>
    <w:rsid w:val="00587F7C"/>
    <w:rsid w:val="00593797"/>
    <w:rsid w:val="0059744D"/>
    <w:rsid w:val="005A04C8"/>
    <w:rsid w:val="005A1EC9"/>
    <w:rsid w:val="005A7C67"/>
    <w:rsid w:val="005B01D0"/>
    <w:rsid w:val="005B145D"/>
    <w:rsid w:val="005B48DD"/>
    <w:rsid w:val="005C4EFB"/>
    <w:rsid w:val="005C7BBE"/>
    <w:rsid w:val="005D6CE0"/>
    <w:rsid w:val="005E3E25"/>
    <w:rsid w:val="005E52DB"/>
    <w:rsid w:val="005E699A"/>
    <w:rsid w:val="005F1C90"/>
    <w:rsid w:val="005F2185"/>
    <w:rsid w:val="005F51C8"/>
    <w:rsid w:val="005F54DB"/>
    <w:rsid w:val="005F55EA"/>
    <w:rsid w:val="005F7707"/>
    <w:rsid w:val="00601A26"/>
    <w:rsid w:val="00622CBB"/>
    <w:rsid w:val="00623964"/>
    <w:rsid w:val="00624C07"/>
    <w:rsid w:val="006304AF"/>
    <w:rsid w:val="00636DB1"/>
    <w:rsid w:val="00640925"/>
    <w:rsid w:val="00640D63"/>
    <w:rsid w:val="00643AAC"/>
    <w:rsid w:val="00652FA3"/>
    <w:rsid w:val="006601F1"/>
    <w:rsid w:val="00660CC0"/>
    <w:rsid w:val="006615B0"/>
    <w:rsid w:val="00663051"/>
    <w:rsid w:val="0066308F"/>
    <w:rsid w:val="006635AC"/>
    <w:rsid w:val="0066370B"/>
    <w:rsid w:val="006775C8"/>
    <w:rsid w:val="006776DB"/>
    <w:rsid w:val="00677C6A"/>
    <w:rsid w:val="00677E3A"/>
    <w:rsid w:val="0068249F"/>
    <w:rsid w:val="0068656E"/>
    <w:rsid w:val="00687077"/>
    <w:rsid w:val="0069038E"/>
    <w:rsid w:val="006B34E9"/>
    <w:rsid w:val="006B4AB8"/>
    <w:rsid w:val="006C1953"/>
    <w:rsid w:val="006C1DA1"/>
    <w:rsid w:val="006C4BCD"/>
    <w:rsid w:val="006D012D"/>
    <w:rsid w:val="006D0F2D"/>
    <w:rsid w:val="006D1C4E"/>
    <w:rsid w:val="006D7123"/>
    <w:rsid w:val="006F008C"/>
    <w:rsid w:val="006F3B1E"/>
    <w:rsid w:val="00700809"/>
    <w:rsid w:val="007025F5"/>
    <w:rsid w:val="007039E8"/>
    <w:rsid w:val="00705BFC"/>
    <w:rsid w:val="00715CD8"/>
    <w:rsid w:val="00716AA6"/>
    <w:rsid w:val="0071718C"/>
    <w:rsid w:val="00721020"/>
    <w:rsid w:val="007229AE"/>
    <w:rsid w:val="00723F03"/>
    <w:rsid w:val="0072612D"/>
    <w:rsid w:val="00730AC0"/>
    <w:rsid w:val="00733C6D"/>
    <w:rsid w:val="00734313"/>
    <w:rsid w:val="00742A55"/>
    <w:rsid w:val="00742A7E"/>
    <w:rsid w:val="00743CA0"/>
    <w:rsid w:val="007475F4"/>
    <w:rsid w:val="00753233"/>
    <w:rsid w:val="00753D8B"/>
    <w:rsid w:val="00756D8D"/>
    <w:rsid w:val="00762B40"/>
    <w:rsid w:val="00765242"/>
    <w:rsid w:val="00770BDC"/>
    <w:rsid w:val="007734D2"/>
    <w:rsid w:val="00774586"/>
    <w:rsid w:val="007838A6"/>
    <w:rsid w:val="00790F8C"/>
    <w:rsid w:val="00791F00"/>
    <w:rsid w:val="00794F7D"/>
    <w:rsid w:val="00795812"/>
    <w:rsid w:val="007A28F6"/>
    <w:rsid w:val="007A4801"/>
    <w:rsid w:val="007A4AF2"/>
    <w:rsid w:val="007A6199"/>
    <w:rsid w:val="007A6262"/>
    <w:rsid w:val="007B14F4"/>
    <w:rsid w:val="007B275B"/>
    <w:rsid w:val="007B5CD8"/>
    <w:rsid w:val="007B6B3C"/>
    <w:rsid w:val="007C2AEA"/>
    <w:rsid w:val="007C2E89"/>
    <w:rsid w:val="007C3EA0"/>
    <w:rsid w:val="007C598E"/>
    <w:rsid w:val="007C5D1F"/>
    <w:rsid w:val="007E25F0"/>
    <w:rsid w:val="007E4882"/>
    <w:rsid w:val="007E67F9"/>
    <w:rsid w:val="007F0846"/>
    <w:rsid w:val="007F13AB"/>
    <w:rsid w:val="007F180C"/>
    <w:rsid w:val="007F244D"/>
    <w:rsid w:val="007F432E"/>
    <w:rsid w:val="007F468D"/>
    <w:rsid w:val="00800D58"/>
    <w:rsid w:val="008039D7"/>
    <w:rsid w:val="00812349"/>
    <w:rsid w:val="00815293"/>
    <w:rsid w:val="008208E3"/>
    <w:rsid w:val="00821B9F"/>
    <w:rsid w:val="008262D4"/>
    <w:rsid w:val="00830BA2"/>
    <w:rsid w:val="0083575E"/>
    <w:rsid w:val="00836EE9"/>
    <w:rsid w:val="008437F7"/>
    <w:rsid w:val="0084590F"/>
    <w:rsid w:val="00851088"/>
    <w:rsid w:val="00851D0A"/>
    <w:rsid w:val="00856A3C"/>
    <w:rsid w:val="00863EA9"/>
    <w:rsid w:val="0086629E"/>
    <w:rsid w:val="0087373E"/>
    <w:rsid w:val="00873D20"/>
    <w:rsid w:val="0087518A"/>
    <w:rsid w:val="00882ADC"/>
    <w:rsid w:val="00883746"/>
    <w:rsid w:val="00884D9E"/>
    <w:rsid w:val="00895DF7"/>
    <w:rsid w:val="0089733D"/>
    <w:rsid w:val="008A3EAC"/>
    <w:rsid w:val="008A592A"/>
    <w:rsid w:val="008B40A0"/>
    <w:rsid w:val="008B5320"/>
    <w:rsid w:val="008B6C56"/>
    <w:rsid w:val="008C186E"/>
    <w:rsid w:val="008C3ABC"/>
    <w:rsid w:val="008C45BB"/>
    <w:rsid w:val="008C4D51"/>
    <w:rsid w:val="008C51EC"/>
    <w:rsid w:val="008C7570"/>
    <w:rsid w:val="008D0368"/>
    <w:rsid w:val="008D053A"/>
    <w:rsid w:val="008D05ED"/>
    <w:rsid w:val="008D14F0"/>
    <w:rsid w:val="008D5D3F"/>
    <w:rsid w:val="008D682C"/>
    <w:rsid w:val="008E2623"/>
    <w:rsid w:val="008E3E0A"/>
    <w:rsid w:val="008E55C4"/>
    <w:rsid w:val="008F04BC"/>
    <w:rsid w:val="008F062F"/>
    <w:rsid w:val="008F73AD"/>
    <w:rsid w:val="00900EBB"/>
    <w:rsid w:val="00903212"/>
    <w:rsid w:val="009121E0"/>
    <w:rsid w:val="00917633"/>
    <w:rsid w:val="00917EA4"/>
    <w:rsid w:val="00920E6F"/>
    <w:rsid w:val="00924946"/>
    <w:rsid w:val="009252EE"/>
    <w:rsid w:val="009255E8"/>
    <w:rsid w:val="00925854"/>
    <w:rsid w:val="00931830"/>
    <w:rsid w:val="00932445"/>
    <w:rsid w:val="00940110"/>
    <w:rsid w:val="00945294"/>
    <w:rsid w:val="00954944"/>
    <w:rsid w:val="00956223"/>
    <w:rsid w:val="009567BB"/>
    <w:rsid w:val="009567C8"/>
    <w:rsid w:val="00957833"/>
    <w:rsid w:val="00960A80"/>
    <w:rsid w:val="00960FAD"/>
    <w:rsid w:val="00965684"/>
    <w:rsid w:val="00971B01"/>
    <w:rsid w:val="0097389A"/>
    <w:rsid w:val="009738F8"/>
    <w:rsid w:val="009773DB"/>
    <w:rsid w:val="00982775"/>
    <w:rsid w:val="00984EAB"/>
    <w:rsid w:val="00990D1B"/>
    <w:rsid w:val="00994896"/>
    <w:rsid w:val="009A1A36"/>
    <w:rsid w:val="009A55B5"/>
    <w:rsid w:val="009A78B5"/>
    <w:rsid w:val="009B2349"/>
    <w:rsid w:val="009B3661"/>
    <w:rsid w:val="009B4885"/>
    <w:rsid w:val="009B535D"/>
    <w:rsid w:val="009B660D"/>
    <w:rsid w:val="009B76AB"/>
    <w:rsid w:val="009B7A60"/>
    <w:rsid w:val="009C1180"/>
    <w:rsid w:val="009C23F4"/>
    <w:rsid w:val="009D1CE9"/>
    <w:rsid w:val="009D3F32"/>
    <w:rsid w:val="009D5F46"/>
    <w:rsid w:val="009E42E5"/>
    <w:rsid w:val="009E6201"/>
    <w:rsid w:val="009E6635"/>
    <w:rsid w:val="009E7CFF"/>
    <w:rsid w:val="009F6E47"/>
    <w:rsid w:val="009F7A27"/>
    <w:rsid w:val="00A02BFC"/>
    <w:rsid w:val="00A02C53"/>
    <w:rsid w:val="00A04370"/>
    <w:rsid w:val="00A07AC0"/>
    <w:rsid w:val="00A16DD3"/>
    <w:rsid w:val="00A20AA7"/>
    <w:rsid w:val="00A32543"/>
    <w:rsid w:val="00A33B84"/>
    <w:rsid w:val="00A40B4A"/>
    <w:rsid w:val="00A4228E"/>
    <w:rsid w:val="00A430A4"/>
    <w:rsid w:val="00A44C67"/>
    <w:rsid w:val="00A57B46"/>
    <w:rsid w:val="00A63F0A"/>
    <w:rsid w:val="00A719B4"/>
    <w:rsid w:val="00A72389"/>
    <w:rsid w:val="00A94D9E"/>
    <w:rsid w:val="00AA01B6"/>
    <w:rsid w:val="00AA4C1D"/>
    <w:rsid w:val="00AA72CC"/>
    <w:rsid w:val="00AB3677"/>
    <w:rsid w:val="00AB6AF4"/>
    <w:rsid w:val="00AC001F"/>
    <w:rsid w:val="00AC0B40"/>
    <w:rsid w:val="00AC6127"/>
    <w:rsid w:val="00AE3619"/>
    <w:rsid w:val="00AE36D4"/>
    <w:rsid w:val="00AE5678"/>
    <w:rsid w:val="00AF155E"/>
    <w:rsid w:val="00AF76AD"/>
    <w:rsid w:val="00B0334F"/>
    <w:rsid w:val="00B1046E"/>
    <w:rsid w:val="00B10B79"/>
    <w:rsid w:val="00B1378D"/>
    <w:rsid w:val="00B21300"/>
    <w:rsid w:val="00B2255F"/>
    <w:rsid w:val="00B2304C"/>
    <w:rsid w:val="00B3170B"/>
    <w:rsid w:val="00B34219"/>
    <w:rsid w:val="00B34819"/>
    <w:rsid w:val="00B35893"/>
    <w:rsid w:val="00B35D50"/>
    <w:rsid w:val="00B40621"/>
    <w:rsid w:val="00B406EB"/>
    <w:rsid w:val="00B4454F"/>
    <w:rsid w:val="00B446A1"/>
    <w:rsid w:val="00B44BC9"/>
    <w:rsid w:val="00B517A6"/>
    <w:rsid w:val="00B51870"/>
    <w:rsid w:val="00B5299C"/>
    <w:rsid w:val="00B618EE"/>
    <w:rsid w:val="00B63895"/>
    <w:rsid w:val="00B67413"/>
    <w:rsid w:val="00B67BA9"/>
    <w:rsid w:val="00B807B7"/>
    <w:rsid w:val="00B8699C"/>
    <w:rsid w:val="00B871B0"/>
    <w:rsid w:val="00B90B0D"/>
    <w:rsid w:val="00B94254"/>
    <w:rsid w:val="00B95F43"/>
    <w:rsid w:val="00BA20F7"/>
    <w:rsid w:val="00BA38E4"/>
    <w:rsid w:val="00BB06EA"/>
    <w:rsid w:val="00BB6207"/>
    <w:rsid w:val="00BB68B7"/>
    <w:rsid w:val="00BD0C9D"/>
    <w:rsid w:val="00BD175D"/>
    <w:rsid w:val="00BD4E55"/>
    <w:rsid w:val="00BD5A47"/>
    <w:rsid w:val="00BD7C9D"/>
    <w:rsid w:val="00BF2643"/>
    <w:rsid w:val="00BF6A3B"/>
    <w:rsid w:val="00C01386"/>
    <w:rsid w:val="00C14584"/>
    <w:rsid w:val="00C2000F"/>
    <w:rsid w:val="00C21775"/>
    <w:rsid w:val="00C25332"/>
    <w:rsid w:val="00C31C6E"/>
    <w:rsid w:val="00C33C75"/>
    <w:rsid w:val="00C561BC"/>
    <w:rsid w:val="00C575AA"/>
    <w:rsid w:val="00C64E17"/>
    <w:rsid w:val="00C66AB0"/>
    <w:rsid w:val="00C706A5"/>
    <w:rsid w:val="00C7190E"/>
    <w:rsid w:val="00C721A9"/>
    <w:rsid w:val="00C74BBF"/>
    <w:rsid w:val="00C8049C"/>
    <w:rsid w:val="00C83A12"/>
    <w:rsid w:val="00C83A42"/>
    <w:rsid w:val="00C86B57"/>
    <w:rsid w:val="00C87148"/>
    <w:rsid w:val="00C877EA"/>
    <w:rsid w:val="00C91A52"/>
    <w:rsid w:val="00C93F20"/>
    <w:rsid w:val="00C95DAB"/>
    <w:rsid w:val="00CA2B1C"/>
    <w:rsid w:val="00CA3D06"/>
    <w:rsid w:val="00CA7BC2"/>
    <w:rsid w:val="00CB7C13"/>
    <w:rsid w:val="00CC0AA4"/>
    <w:rsid w:val="00CC2FE6"/>
    <w:rsid w:val="00CC75B4"/>
    <w:rsid w:val="00CE17C7"/>
    <w:rsid w:val="00D05EFA"/>
    <w:rsid w:val="00D07274"/>
    <w:rsid w:val="00D130B3"/>
    <w:rsid w:val="00D1784F"/>
    <w:rsid w:val="00D216B9"/>
    <w:rsid w:val="00D31FBD"/>
    <w:rsid w:val="00D3439C"/>
    <w:rsid w:val="00D37335"/>
    <w:rsid w:val="00D44D5C"/>
    <w:rsid w:val="00D508D6"/>
    <w:rsid w:val="00D53CD4"/>
    <w:rsid w:val="00D54AA1"/>
    <w:rsid w:val="00D60E29"/>
    <w:rsid w:val="00D627F2"/>
    <w:rsid w:val="00D64593"/>
    <w:rsid w:val="00D7297F"/>
    <w:rsid w:val="00D742CA"/>
    <w:rsid w:val="00D7528E"/>
    <w:rsid w:val="00D75E7B"/>
    <w:rsid w:val="00D769BC"/>
    <w:rsid w:val="00D83CA7"/>
    <w:rsid w:val="00D84BAE"/>
    <w:rsid w:val="00D91725"/>
    <w:rsid w:val="00D935A6"/>
    <w:rsid w:val="00D95B99"/>
    <w:rsid w:val="00D95F02"/>
    <w:rsid w:val="00DA0DD7"/>
    <w:rsid w:val="00DA1793"/>
    <w:rsid w:val="00DB0400"/>
    <w:rsid w:val="00DB4A8D"/>
    <w:rsid w:val="00DC306F"/>
    <w:rsid w:val="00DC5127"/>
    <w:rsid w:val="00DD7519"/>
    <w:rsid w:val="00DE2777"/>
    <w:rsid w:val="00DE4DD7"/>
    <w:rsid w:val="00DE5EC4"/>
    <w:rsid w:val="00DF12A3"/>
    <w:rsid w:val="00DF3AE4"/>
    <w:rsid w:val="00DF62C0"/>
    <w:rsid w:val="00E134C6"/>
    <w:rsid w:val="00E144B0"/>
    <w:rsid w:val="00E14C5E"/>
    <w:rsid w:val="00E206E2"/>
    <w:rsid w:val="00E233A0"/>
    <w:rsid w:val="00E262C3"/>
    <w:rsid w:val="00E36507"/>
    <w:rsid w:val="00E50F3E"/>
    <w:rsid w:val="00E5443E"/>
    <w:rsid w:val="00E612DC"/>
    <w:rsid w:val="00E62201"/>
    <w:rsid w:val="00E650A1"/>
    <w:rsid w:val="00E750BE"/>
    <w:rsid w:val="00E75436"/>
    <w:rsid w:val="00E81A3B"/>
    <w:rsid w:val="00E96C7A"/>
    <w:rsid w:val="00EA51DB"/>
    <w:rsid w:val="00EA7E57"/>
    <w:rsid w:val="00EB226D"/>
    <w:rsid w:val="00EC0E51"/>
    <w:rsid w:val="00EC43DA"/>
    <w:rsid w:val="00EC5831"/>
    <w:rsid w:val="00ED1B94"/>
    <w:rsid w:val="00ED2663"/>
    <w:rsid w:val="00ED3100"/>
    <w:rsid w:val="00ED45C2"/>
    <w:rsid w:val="00EE070C"/>
    <w:rsid w:val="00EF720B"/>
    <w:rsid w:val="00F00533"/>
    <w:rsid w:val="00F01C61"/>
    <w:rsid w:val="00F01FFC"/>
    <w:rsid w:val="00F022D5"/>
    <w:rsid w:val="00F074F4"/>
    <w:rsid w:val="00F10A9B"/>
    <w:rsid w:val="00F11538"/>
    <w:rsid w:val="00F14AD8"/>
    <w:rsid w:val="00F15708"/>
    <w:rsid w:val="00F16194"/>
    <w:rsid w:val="00F22B07"/>
    <w:rsid w:val="00F22BCC"/>
    <w:rsid w:val="00F27EE2"/>
    <w:rsid w:val="00F334E6"/>
    <w:rsid w:val="00F358E7"/>
    <w:rsid w:val="00F36D6D"/>
    <w:rsid w:val="00F377A9"/>
    <w:rsid w:val="00F43122"/>
    <w:rsid w:val="00F5107C"/>
    <w:rsid w:val="00F54383"/>
    <w:rsid w:val="00F57C6B"/>
    <w:rsid w:val="00F61620"/>
    <w:rsid w:val="00F62A9E"/>
    <w:rsid w:val="00F8056C"/>
    <w:rsid w:val="00F8411F"/>
    <w:rsid w:val="00F94E78"/>
    <w:rsid w:val="00FB2BAD"/>
    <w:rsid w:val="00FB3B60"/>
    <w:rsid w:val="00FC16E4"/>
    <w:rsid w:val="00FC489D"/>
    <w:rsid w:val="00FC551F"/>
    <w:rsid w:val="00FC589F"/>
    <w:rsid w:val="00FC78AF"/>
    <w:rsid w:val="00FD0EBE"/>
    <w:rsid w:val="00FD3180"/>
    <w:rsid w:val="00FD6353"/>
    <w:rsid w:val="00FF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3C"/>
  <w15:docId w15:val="{5CCA1794-7B64-4A97-BE83-BB0A282D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 w:type="character" w:styleId="Hyperlink">
    <w:name w:val="Hyperlink"/>
    <w:basedOn w:val="DefaultParagraphFont"/>
    <w:uiPriority w:val="99"/>
    <w:semiHidden/>
    <w:unhideWhenUsed/>
    <w:rsid w:val="00ED2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5112F-8BD0-4061-823A-A0F5F3DF5AEF}">
  <ds:schemaRefs>
    <ds:schemaRef ds:uri="http://schemas.microsoft.com/sharepoint/v3/contenttype/forms"/>
  </ds:schemaRefs>
</ds:datastoreItem>
</file>

<file path=customXml/itemProps2.xml><?xml version="1.0" encoding="utf-8"?>
<ds:datastoreItem xmlns:ds="http://schemas.openxmlformats.org/officeDocument/2006/customXml" ds:itemID="{2073CD01-9C99-4397-A6FC-D4A7C2B96339}">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3.xml><?xml version="1.0" encoding="utf-8"?>
<ds:datastoreItem xmlns:ds="http://schemas.openxmlformats.org/officeDocument/2006/customXml" ds:itemID="{8FA7DE98-59A7-4F31-9CF8-46E9C1A9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3177</CharactersWithSpaces>
  <SharedDoc>false</SharedDoc>
  <HLinks>
    <vt:vector size="6" baseType="variant">
      <vt:variant>
        <vt:i4>5242904</vt:i4>
      </vt:variant>
      <vt:variant>
        <vt:i4>0</vt:i4>
      </vt:variant>
      <vt:variant>
        <vt:i4>0</vt:i4>
      </vt:variant>
      <vt:variant>
        <vt:i4>5</vt:i4>
      </vt:variant>
      <vt:variant>
        <vt:lpwstr>https://www.lgo.org.uk/decisions/other-categories/councillor-conduct-and-standards/22-008-795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 (AWYA)</dc:creator>
  <cp:keywords/>
  <cp:lastModifiedBy>Fiona Bernardo</cp:lastModifiedBy>
  <cp:revision>29</cp:revision>
  <cp:lastPrinted>2024-06-06T10:48:00Z</cp:lastPrinted>
  <dcterms:created xsi:type="dcterms:W3CDTF">2025-07-01T14:07:00Z</dcterms:created>
  <dcterms:modified xsi:type="dcterms:W3CDTF">2025-07-03T11:19:00Z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