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7612"/>
      </w:tblGrid>
      <w:tr w:rsidR="00EE4566" w:rsidRPr="0046406C" w14:paraId="03F2024F" w14:textId="77777777">
        <w:trPr>
          <w:trHeight w:val="569"/>
        </w:trPr>
        <w:tc>
          <w:tcPr>
            <w:tcW w:w="5000" w:type="pct"/>
            <w:gridSpan w:val="2"/>
            <w:vAlign w:val="center"/>
          </w:tcPr>
          <w:p w14:paraId="6F46A342" w14:textId="1034B805" w:rsidR="00EE4566" w:rsidRPr="0046406C" w:rsidRDefault="003A68AA">
            <w:pPr>
              <w:pStyle w:val="Header"/>
              <w:jc w:val="center"/>
              <w:rPr>
                <w:rFonts w:ascii="Arial" w:hAnsi="Arial" w:cs="Arial"/>
                <w:b/>
                <w:sz w:val="24"/>
              </w:rPr>
            </w:pPr>
            <w:r w:rsidRPr="003A68AA">
              <w:rPr>
                <w:b/>
                <w:bCs/>
                <w:noProof/>
                <w:sz w:val="28"/>
                <w:szCs w:val="28"/>
              </w:rPr>
              <mc:AlternateContent>
                <mc:Choice Requires="wps">
                  <w:drawing>
                    <wp:anchor distT="45720" distB="45720" distL="114300" distR="114300" simplePos="0" relativeHeight="251659264" behindDoc="0" locked="0" layoutInCell="1" allowOverlap="1" wp14:anchorId="374162E3" wp14:editId="6834B0BB">
                      <wp:simplePos x="0" y="0"/>
                      <wp:positionH relativeFrom="column">
                        <wp:posOffset>4794885</wp:posOffset>
                      </wp:positionH>
                      <wp:positionV relativeFrom="paragraph">
                        <wp:posOffset>-1905</wp:posOffset>
                      </wp:positionV>
                      <wp:extent cx="942975" cy="3714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14:paraId="00AE29D8" w14:textId="6C92196D" w:rsidR="003A68AA" w:rsidRPr="003A68AA" w:rsidRDefault="003A68AA" w:rsidP="003A68AA">
                                  <w:pPr>
                                    <w:jc w:val="center"/>
                                    <w:rPr>
                                      <w:b/>
                                      <w:bCs/>
                                      <w:sz w:val="28"/>
                                      <w:szCs w:val="28"/>
                                    </w:rPr>
                                  </w:pPr>
                                  <w:r>
                                    <w:rPr>
                                      <w:b/>
                                      <w:bCs/>
                                      <w:sz w:val="28"/>
                                      <w:szCs w:val="28"/>
                                    </w:rPr>
                                    <w:t>Item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162E3" id="_x0000_t202" coordsize="21600,21600" o:spt="202" path="m,l,21600r21600,l21600,xe">
                      <v:stroke joinstyle="miter"/>
                      <v:path gradientshapeok="t" o:connecttype="rect"/>
                    </v:shapetype>
                    <v:shape id="Text Box 2" o:spid="_x0000_s1026" type="#_x0000_t202" style="position:absolute;left:0;text-align:left;margin-left:377.55pt;margin-top:-.15pt;width:74.2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CdDQIAAB4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">
                      <v:textbox>
                        <w:txbxContent>
                          <w:p w14:paraId="00AE29D8" w14:textId="6C92196D" w:rsidR="003A68AA" w:rsidRPr="003A68AA" w:rsidRDefault="003A68AA" w:rsidP="003A68AA">
                            <w:pPr>
                              <w:jc w:val="center"/>
                              <w:rPr>
                                <w:b/>
                                <w:bCs/>
                                <w:sz w:val="28"/>
                                <w:szCs w:val="28"/>
                              </w:rPr>
                            </w:pPr>
                            <w:r>
                              <w:rPr>
                                <w:b/>
                                <w:bCs/>
                                <w:sz w:val="28"/>
                                <w:szCs w:val="28"/>
                              </w:rPr>
                              <w:t>Item 6</w:t>
                            </w:r>
                          </w:p>
                        </w:txbxContent>
                      </v:textbox>
                    </v:shape>
                  </w:pict>
                </mc:Fallback>
              </mc:AlternateContent>
            </w:r>
            <w:r w:rsidR="35834FCB">
              <w:rPr>
                <w:noProof/>
              </w:rPr>
              <w:drawing>
                <wp:inline distT="0" distB="0" distL="0" distR="0" wp14:anchorId="4A7793F8" wp14:editId="72F43998">
                  <wp:extent cx="4067175" cy="1657350"/>
                  <wp:effectExtent l="0" t="0" r="9525" b="0"/>
                  <wp:docPr id="1819934756" name="Picture 181993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67175" cy="1657350"/>
                          </a:xfrm>
                          <a:prstGeom prst="rect">
                            <a:avLst/>
                          </a:prstGeom>
                        </pic:spPr>
                      </pic:pic>
                    </a:graphicData>
                  </a:graphic>
                </wp:inline>
              </w:drawing>
            </w:r>
            <w:r w:rsidR="00E869E6" w:rsidRPr="5E05FA22">
              <w:rPr>
                <w:b/>
                <w:bCs/>
                <w:sz w:val="28"/>
                <w:szCs w:val="28"/>
              </w:rPr>
              <w:t xml:space="preserve">                    </w:t>
            </w:r>
            <w:bookmarkStart w:id="0" w:name="_Hlk79744491"/>
            <w:bookmarkStart w:id="1" w:name="_Hlk69461080"/>
            <w:bookmarkEnd w:id="0"/>
            <w:bookmarkEnd w:id="1"/>
          </w:p>
        </w:tc>
      </w:tr>
      <w:tr w:rsidR="00EE4566" w:rsidRPr="0040652D" w14:paraId="455C1A38" w14:textId="77777777">
        <w:trPr>
          <w:trHeight w:hRule="exact" w:val="567"/>
        </w:trPr>
        <w:tc>
          <w:tcPr>
            <w:tcW w:w="858" w:type="pct"/>
            <w:tcBorders>
              <w:top w:val="single" w:sz="8" w:space="0" w:color="auto"/>
            </w:tcBorders>
            <w:vAlign w:val="center"/>
          </w:tcPr>
          <w:p w14:paraId="764F3064" w14:textId="77777777" w:rsidR="00EE4566" w:rsidRPr="0040652D" w:rsidRDefault="00EE4566">
            <w:pPr>
              <w:pStyle w:val="Header"/>
              <w:rPr>
                <w:rFonts w:ascii="Arial" w:hAnsi="Arial" w:cs="Arial"/>
                <w:b/>
                <w:sz w:val="24"/>
              </w:rPr>
            </w:pPr>
            <w:r w:rsidRPr="0040652D">
              <w:rPr>
                <w:rFonts w:ascii="Arial" w:hAnsi="Arial" w:cs="Arial"/>
                <w:b/>
                <w:sz w:val="24"/>
              </w:rPr>
              <w:t>Report to:</w:t>
            </w:r>
          </w:p>
        </w:tc>
        <w:tc>
          <w:tcPr>
            <w:tcW w:w="4142" w:type="pct"/>
            <w:tcBorders>
              <w:top w:val="single" w:sz="8" w:space="0" w:color="auto"/>
            </w:tcBorders>
            <w:vAlign w:val="center"/>
          </w:tcPr>
          <w:p w14:paraId="57006629" w14:textId="3375CB29" w:rsidR="00EE4566" w:rsidRPr="0040652D" w:rsidRDefault="00A76591">
            <w:pPr>
              <w:pStyle w:val="Header"/>
              <w:rPr>
                <w:rFonts w:ascii="Arial" w:hAnsi="Arial" w:cs="Arial"/>
                <w:sz w:val="24"/>
              </w:rPr>
            </w:pPr>
            <w:r>
              <w:rPr>
                <w:rFonts w:ascii="Arial" w:hAnsi="Arial" w:cs="Arial"/>
                <w:sz w:val="24"/>
              </w:rPr>
              <w:t>Police and Crime Panel</w:t>
            </w:r>
          </w:p>
        </w:tc>
      </w:tr>
      <w:tr w:rsidR="00EE4566" w:rsidRPr="0040652D" w14:paraId="3B88BFD8" w14:textId="77777777">
        <w:trPr>
          <w:trHeight w:hRule="exact" w:val="567"/>
        </w:trPr>
        <w:tc>
          <w:tcPr>
            <w:tcW w:w="858" w:type="pct"/>
            <w:vAlign w:val="center"/>
          </w:tcPr>
          <w:p w14:paraId="7966C2B0" w14:textId="77777777" w:rsidR="00EE4566" w:rsidRPr="0040652D" w:rsidRDefault="00EE4566">
            <w:pPr>
              <w:pStyle w:val="Header"/>
              <w:rPr>
                <w:rFonts w:ascii="Arial" w:hAnsi="Arial" w:cs="Arial"/>
                <w:b/>
                <w:sz w:val="24"/>
              </w:rPr>
            </w:pPr>
            <w:r w:rsidRPr="0040652D">
              <w:rPr>
                <w:rFonts w:ascii="Arial" w:hAnsi="Arial" w:cs="Arial"/>
                <w:b/>
                <w:sz w:val="24"/>
              </w:rPr>
              <w:t xml:space="preserve">Date:  </w:t>
            </w:r>
          </w:p>
        </w:tc>
        <w:tc>
          <w:tcPr>
            <w:tcW w:w="4142" w:type="pct"/>
            <w:vAlign w:val="center"/>
          </w:tcPr>
          <w:p w14:paraId="7647CCCD" w14:textId="435C6E87" w:rsidR="00EE4566" w:rsidRPr="0040652D" w:rsidRDefault="007343B9">
            <w:pPr>
              <w:pStyle w:val="Header"/>
              <w:rPr>
                <w:rFonts w:ascii="Arial" w:hAnsi="Arial" w:cs="Arial"/>
                <w:sz w:val="24"/>
              </w:rPr>
            </w:pPr>
            <w:r>
              <w:rPr>
                <w:rFonts w:ascii="Arial" w:hAnsi="Arial" w:cs="Arial"/>
                <w:sz w:val="24"/>
              </w:rPr>
              <w:t>0</w:t>
            </w:r>
            <w:r w:rsidR="00C6354B">
              <w:rPr>
                <w:rFonts w:ascii="Arial" w:hAnsi="Arial" w:cs="Arial"/>
                <w:sz w:val="24"/>
              </w:rPr>
              <w:t>7</w:t>
            </w:r>
            <w:r w:rsidR="00EE4566">
              <w:rPr>
                <w:rFonts w:ascii="Arial" w:hAnsi="Arial" w:cs="Arial"/>
                <w:sz w:val="24"/>
              </w:rPr>
              <w:t xml:space="preserve"> </w:t>
            </w:r>
            <w:r>
              <w:rPr>
                <w:rFonts w:ascii="Arial" w:hAnsi="Arial" w:cs="Arial"/>
                <w:sz w:val="24"/>
              </w:rPr>
              <w:t>February</w:t>
            </w:r>
            <w:r w:rsidR="00EE4566">
              <w:rPr>
                <w:rFonts w:ascii="Arial" w:hAnsi="Arial" w:cs="Arial"/>
                <w:sz w:val="24"/>
              </w:rPr>
              <w:t xml:space="preserve"> 202</w:t>
            </w:r>
            <w:r w:rsidR="00C6354B">
              <w:rPr>
                <w:rFonts w:ascii="Arial" w:hAnsi="Arial" w:cs="Arial"/>
                <w:sz w:val="24"/>
              </w:rPr>
              <w:t>5</w:t>
            </w:r>
          </w:p>
        </w:tc>
      </w:tr>
      <w:tr w:rsidR="00EE4566" w:rsidRPr="00A1583A" w14:paraId="25FEDC81" w14:textId="77777777">
        <w:trPr>
          <w:trHeight w:hRule="exact" w:val="567"/>
        </w:trPr>
        <w:tc>
          <w:tcPr>
            <w:tcW w:w="858" w:type="pct"/>
            <w:tcBorders>
              <w:bottom w:val="single" w:sz="4" w:space="0" w:color="auto"/>
            </w:tcBorders>
            <w:vAlign w:val="center"/>
          </w:tcPr>
          <w:p w14:paraId="0834A68D" w14:textId="77777777" w:rsidR="00EE4566" w:rsidRPr="0040652D" w:rsidRDefault="00EE4566">
            <w:pPr>
              <w:pStyle w:val="Header"/>
              <w:rPr>
                <w:rFonts w:ascii="Arial" w:hAnsi="Arial" w:cs="Arial"/>
                <w:b/>
                <w:sz w:val="24"/>
              </w:rPr>
            </w:pPr>
            <w:r w:rsidRPr="0040652D">
              <w:rPr>
                <w:rFonts w:ascii="Arial" w:hAnsi="Arial" w:cs="Arial"/>
                <w:b/>
                <w:sz w:val="24"/>
              </w:rPr>
              <w:t xml:space="preserve">Subject:  </w:t>
            </w:r>
          </w:p>
        </w:tc>
        <w:tc>
          <w:tcPr>
            <w:tcW w:w="4142" w:type="pct"/>
            <w:tcBorders>
              <w:bottom w:val="single" w:sz="4" w:space="0" w:color="auto"/>
            </w:tcBorders>
            <w:vAlign w:val="center"/>
          </w:tcPr>
          <w:p w14:paraId="66E623F8" w14:textId="793D85D3" w:rsidR="00EE4566" w:rsidRPr="00D22FCA" w:rsidRDefault="00D42865">
            <w:pPr>
              <w:pStyle w:val="Header"/>
              <w:rPr>
                <w:rFonts w:ascii="Arial" w:hAnsi="Arial" w:cs="Arial"/>
                <w:bCs/>
                <w:sz w:val="24"/>
              </w:rPr>
            </w:pPr>
            <w:r>
              <w:rPr>
                <w:rFonts w:ascii="Arial" w:hAnsi="Arial" w:cs="Arial"/>
                <w:bCs/>
                <w:sz w:val="24"/>
              </w:rPr>
              <w:t>Precept</w:t>
            </w:r>
            <w:r w:rsidR="002057BC">
              <w:rPr>
                <w:rFonts w:ascii="Arial" w:hAnsi="Arial" w:cs="Arial"/>
                <w:bCs/>
                <w:sz w:val="24"/>
              </w:rPr>
              <w:t xml:space="preserve"> Proposal 202</w:t>
            </w:r>
            <w:r w:rsidR="00C6354B">
              <w:rPr>
                <w:rFonts w:ascii="Arial" w:hAnsi="Arial" w:cs="Arial"/>
                <w:bCs/>
                <w:sz w:val="24"/>
              </w:rPr>
              <w:t>5/26</w:t>
            </w:r>
          </w:p>
        </w:tc>
      </w:tr>
      <w:tr w:rsidR="00EE4566" w:rsidRPr="0040652D" w14:paraId="22BAF51C" w14:textId="77777777">
        <w:trPr>
          <w:trHeight w:hRule="exact" w:val="567"/>
        </w:trPr>
        <w:tc>
          <w:tcPr>
            <w:tcW w:w="858" w:type="pct"/>
            <w:tcBorders>
              <w:top w:val="single" w:sz="4" w:space="0" w:color="auto"/>
            </w:tcBorders>
            <w:vAlign w:val="center"/>
          </w:tcPr>
          <w:p w14:paraId="3D5DFA8F" w14:textId="73414D53" w:rsidR="00EE4566" w:rsidRPr="0040652D" w:rsidRDefault="00EE4566">
            <w:pPr>
              <w:pStyle w:val="Header"/>
              <w:rPr>
                <w:rFonts w:ascii="Arial" w:hAnsi="Arial" w:cs="Arial"/>
                <w:b/>
                <w:sz w:val="24"/>
              </w:rPr>
            </w:pPr>
            <w:r>
              <w:rPr>
                <w:rFonts w:ascii="Arial" w:hAnsi="Arial" w:cs="Arial"/>
                <w:b/>
                <w:sz w:val="24"/>
              </w:rPr>
              <w:t>Report of</w:t>
            </w:r>
            <w:r w:rsidRPr="0040652D">
              <w:rPr>
                <w:rFonts w:ascii="Arial" w:hAnsi="Arial" w:cs="Arial"/>
                <w:b/>
                <w:sz w:val="24"/>
              </w:rPr>
              <w:t>:</w:t>
            </w:r>
          </w:p>
        </w:tc>
        <w:tc>
          <w:tcPr>
            <w:tcW w:w="4142" w:type="pct"/>
            <w:tcBorders>
              <w:top w:val="single" w:sz="4" w:space="0" w:color="auto"/>
            </w:tcBorders>
            <w:vAlign w:val="center"/>
          </w:tcPr>
          <w:p w14:paraId="5962148B" w14:textId="25CC92F4" w:rsidR="00EE4566" w:rsidRPr="0040652D" w:rsidRDefault="00EE4566">
            <w:pPr>
              <w:pStyle w:val="Header"/>
              <w:rPr>
                <w:rFonts w:ascii="Arial" w:hAnsi="Arial" w:cs="Arial"/>
                <w:sz w:val="24"/>
              </w:rPr>
            </w:pPr>
            <w:r>
              <w:rPr>
                <w:rFonts w:ascii="Arial" w:hAnsi="Arial" w:cs="Arial"/>
                <w:sz w:val="24"/>
              </w:rPr>
              <w:t>Tracy Brabin</w:t>
            </w:r>
            <w:r w:rsidRPr="0040652D">
              <w:rPr>
                <w:rFonts w:ascii="Arial" w:hAnsi="Arial" w:cs="Arial"/>
                <w:sz w:val="24"/>
              </w:rPr>
              <w:t xml:space="preserve">, </w:t>
            </w:r>
            <w:r>
              <w:rPr>
                <w:rFonts w:ascii="Arial" w:hAnsi="Arial" w:cs="Arial"/>
                <w:sz w:val="24"/>
              </w:rPr>
              <w:t>Mayor of West Yorkshire</w:t>
            </w:r>
          </w:p>
        </w:tc>
      </w:tr>
      <w:tr w:rsidR="00EE4566" w:rsidRPr="0040652D" w14:paraId="5010BEEE" w14:textId="77777777">
        <w:trPr>
          <w:trHeight w:hRule="exact" w:val="567"/>
        </w:trPr>
        <w:tc>
          <w:tcPr>
            <w:tcW w:w="858" w:type="pct"/>
            <w:tcBorders>
              <w:bottom w:val="single" w:sz="4" w:space="0" w:color="auto"/>
            </w:tcBorders>
            <w:vAlign w:val="center"/>
          </w:tcPr>
          <w:p w14:paraId="7959FA20" w14:textId="77777777" w:rsidR="00EE4566" w:rsidRPr="0040652D" w:rsidRDefault="00EE4566">
            <w:pPr>
              <w:pStyle w:val="Header"/>
              <w:rPr>
                <w:rFonts w:ascii="Arial" w:hAnsi="Arial" w:cs="Arial"/>
                <w:b/>
                <w:sz w:val="24"/>
              </w:rPr>
            </w:pPr>
            <w:r w:rsidRPr="0040652D">
              <w:rPr>
                <w:rFonts w:ascii="Arial" w:hAnsi="Arial" w:cs="Arial"/>
                <w:b/>
                <w:sz w:val="24"/>
              </w:rPr>
              <w:t>Author:</w:t>
            </w:r>
          </w:p>
        </w:tc>
        <w:tc>
          <w:tcPr>
            <w:tcW w:w="4142" w:type="pct"/>
            <w:tcBorders>
              <w:bottom w:val="single" w:sz="4" w:space="0" w:color="auto"/>
            </w:tcBorders>
            <w:vAlign w:val="center"/>
          </w:tcPr>
          <w:p w14:paraId="0BDD9E5B" w14:textId="19939996" w:rsidR="00EE4566" w:rsidRPr="0040652D" w:rsidRDefault="002D3FBE">
            <w:pPr>
              <w:pStyle w:val="Header"/>
              <w:rPr>
                <w:rFonts w:ascii="Arial" w:hAnsi="Arial" w:cs="Arial"/>
                <w:sz w:val="24"/>
              </w:rPr>
            </w:pPr>
            <w:r>
              <w:rPr>
                <w:rFonts w:ascii="Arial" w:hAnsi="Arial" w:cs="Arial"/>
                <w:sz w:val="24"/>
              </w:rPr>
              <w:t>Damon Lawrenson</w:t>
            </w:r>
            <w:r w:rsidR="00CB0D3C">
              <w:rPr>
                <w:rFonts w:ascii="Arial" w:hAnsi="Arial" w:cs="Arial"/>
                <w:sz w:val="24"/>
              </w:rPr>
              <w:t xml:space="preserve"> – </w:t>
            </w:r>
            <w:r>
              <w:rPr>
                <w:rFonts w:ascii="Arial" w:hAnsi="Arial" w:cs="Arial"/>
                <w:sz w:val="24"/>
              </w:rPr>
              <w:t xml:space="preserve">Interim </w:t>
            </w:r>
            <w:r w:rsidR="00CB0D3C">
              <w:rPr>
                <w:rFonts w:ascii="Arial" w:hAnsi="Arial" w:cs="Arial"/>
                <w:sz w:val="24"/>
              </w:rPr>
              <w:t>Director</w:t>
            </w:r>
            <w:r w:rsidR="007E5161" w:rsidRPr="007E5161">
              <w:rPr>
                <w:rFonts w:ascii="Arial" w:hAnsi="Arial" w:cs="Arial"/>
                <w:sz w:val="24"/>
              </w:rPr>
              <w:t xml:space="preserve">, </w:t>
            </w:r>
            <w:r w:rsidR="00CE23B6">
              <w:rPr>
                <w:rFonts w:ascii="Arial" w:hAnsi="Arial" w:cs="Arial"/>
                <w:sz w:val="24"/>
              </w:rPr>
              <w:t xml:space="preserve">Finance </w:t>
            </w:r>
            <w:r w:rsidR="007E5161" w:rsidRPr="007E5161">
              <w:rPr>
                <w:rFonts w:ascii="Arial" w:hAnsi="Arial" w:cs="Arial"/>
                <w:sz w:val="24"/>
              </w:rPr>
              <w:t>and Commercial Services</w:t>
            </w:r>
          </w:p>
        </w:tc>
      </w:tr>
    </w:tbl>
    <w:p w14:paraId="012CA30F" w14:textId="7A364CFE" w:rsidR="00473225" w:rsidRPr="00EE4566" w:rsidRDefault="00F03491" w:rsidP="00EA660D">
      <w:pPr>
        <w:pStyle w:val="BodyText"/>
        <w:tabs>
          <w:tab w:val="left" w:pos="1593"/>
        </w:tabs>
        <w:spacing w:line="480" w:lineRule="auto"/>
        <w:ind w:left="153" w:right="1586"/>
        <w:rPr>
          <w:rFonts w:ascii="Arial" w:hAnsi="Arial" w:cs="Arial"/>
        </w:rPr>
      </w:pPr>
      <w:r w:rsidRPr="00EE4566">
        <w:rPr>
          <w:rFonts w:ascii="Arial" w:hAnsi="Arial" w:cs="Arial"/>
        </w:rPr>
        <w:tab/>
      </w:r>
    </w:p>
    <w:p w14:paraId="647AC054" w14:textId="7306F078" w:rsidR="00473225" w:rsidRDefault="0072616C" w:rsidP="001175E0">
      <w:pPr>
        <w:pStyle w:val="ListParagraph"/>
        <w:numPr>
          <w:ilvl w:val="0"/>
          <w:numId w:val="1"/>
        </w:numPr>
        <w:pBdr>
          <w:bottom w:val="single" w:sz="4" w:space="1" w:color="006F81"/>
        </w:pBdr>
        <w:ind w:left="709" w:hanging="709"/>
        <w:rPr>
          <w:rFonts w:ascii="Arial" w:hAnsi="Arial" w:cs="Arial"/>
          <w:b/>
          <w:bCs/>
          <w:sz w:val="24"/>
          <w:szCs w:val="24"/>
        </w:rPr>
      </w:pPr>
      <w:r w:rsidRPr="00EE4566">
        <w:rPr>
          <w:rFonts w:ascii="Arial" w:hAnsi="Arial" w:cs="Arial"/>
          <w:b/>
          <w:bCs/>
          <w:sz w:val="24"/>
          <w:szCs w:val="24"/>
        </w:rPr>
        <w:t>PURPOSE OF THE REPORT</w:t>
      </w:r>
    </w:p>
    <w:p w14:paraId="343F1198" w14:textId="4D7ED9C4" w:rsidR="001A445D" w:rsidRPr="00EE4566" w:rsidRDefault="001A445D" w:rsidP="00473225">
      <w:pPr>
        <w:pStyle w:val="BodyText"/>
        <w:spacing w:before="7"/>
        <w:rPr>
          <w:b/>
        </w:rPr>
      </w:pPr>
    </w:p>
    <w:p w14:paraId="11D17F78" w14:textId="196B2426" w:rsidR="00D822F1" w:rsidRPr="004A5659" w:rsidRDefault="00D822F1" w:rsidP="001175E0">
      <w:pPr>
        <w:pStyle w:val="BodyText"/>
        <w:numPr>
          <w:ilvl w:val="1"/>
          <w:numId w:val="1"/>
        </w:numPr>
        <w:spacing w:after="240"/>
        <w:ind w:left="709" w:hanging="709"/>
        <w:rPr>
          <w:rFonts w:ascii="Arial" w:hAnsi="Arial" w:cs="Arial"/>
          <w:bCs/>
        </w:rPr>
      </w:pPr>
      <w:r w:rsidRPr="004A5659">
        <w:rPr>
          <w:rFonts w:ascii="Arial" w:hAnsi="Arial" w:cs="Arial"/>
          <w:bCs/>
        </w:rPr>
        <w:t>This paper sets out for the Panel:</w:t>
      </w:r>
    </w:p>
    <w:p w14:paraId="6BAB6281" w14:textId="0EB0F096" w:rsidR="00D822F1" w:rsidRPr="00B4764A" w:rsidRDefault="00D071DA" w:rsidP="00B4764A">
      <w:pPr>
        <w:widowControl/>
        <w:autoSpaceDE/>
        <w:autoSpaceDN/>
        <w:ind w:left="709"/>
        <w:rPr>
          <w:rFonts w:ascii="Arial" w:hAnsi="Arial" w:cs="Arial"/>
          <w:bCs/>
          <w:color w:val="FF0000"/>
          <w:sz w:val="24"/>
          <w:szCs w:val="24"/>
        </w:rPr>
      </w:pPr>
      <w:r>
        <w:rPr>
          <w:rFonts w:ascii="Arial" w:hAnsi="Arial" w:cs="Arial"/>
          <w:bCs/>
          <w:sz w:val="24"/>
          <w:szCs w:val="24"/>
        </w:rPr>
        <w:t xml:space="preserve">Section 2 - </w:t>
      </w:r>
      <w:r w:rsidR="00D822F1" w:rsidRPr="004A5659">
        <w:rPr>
          <w:rFonts w:ascii="Arial" w:hAnsi="Arial" w:cs="Arial"/>
          <w:bCs/>
          <w:sz w:val="24"/>
          <w:szCs w:val="24"/>
        </w:rPr>
        <w:t>The legal requirements for notification of the precept proposal</w:t>
      </w:r>
      <w:r w:rsidR="006A7A67" w:rsidRPr="004A5659">
        <w:rPr>
          <w:rFonts w:ascii="Arial" w:hAnsi="Arial" w:cs="Arial"/>
          <w:bCs/>
          <w:sz w:val="24"/>
          <w:szCs w:val="24"/>
        </w:rPr>
        <w:t>.</w:t>
      </w:r>
      <w:r w:rsidR="00796631">
        <w:rPr>
          <w:rFonts w:ascii="Arial" w:hAnsi="Arial" w:cs="Arial"/>
          <w:bCs/>
          <w:sz w:val="24"/>
          <w:szCs w:val="24"/>
        </w:rPr>
        <w:t xml:space="preserve"> </w:t>
      </w:r>
    </w:p>
    <w:p w14:paraId="28EEE297" w14:textId="5E1464DE" w:rsidR="00D822F1" w:rsidRPr="00B4764A" w:rsidRDefault="00D071DA" w:rsidP="00B4764A">
      <w:pPr>
        <w:widowControl/>
        <w:autoSpaceDE/>
        <w:autoSpaceDN/>
        <w:ind w:left="709"/>
        <w:rPr>
          <w:rFonts w:ascii="Arial" w:hAnsi="Arial" w:cs="Arial"/>
          <w:bCs/>
          <w:color w:val="FF0000"/>
          <w:sz w:val="24"/>
          <w:szCs w:val="24"/>
        </w:rPr>
      </w:pPr>
      <w:r>
        <w:rPr>
          <w:rFonts w:ascii="Arial" w:hAnsi="Arial" w:cs="Arial"/>
          <w:bCs/>
          <w:sz w:val="24"/>
          <w:szCs w:val="24"/>
        </w:rPr>
        <w:t xml:space="preserve">Section 3 - </w:t>
      </w:r>
      <w:r w:rsidR="00D822F1" w:rsidRPr="004A5659">
        <w:rPr>
          <w:rFonts w:ascii="Arial" w:hAnsi="Arial" w:cs="Arial"/>
          <w:bCs/>
          <w:sz w:val="24"/>
          <w:szCs w:val="24"/>
        </w:rPr>
        <w:t xml:space="preserve">The provisional police grant settlement for </w:t>
      </w:r>
      <w:r w:rsidR="003A4505">
        <w:rPr>
          <w:rFonts w:ascii="Arial" w:hAnsi="Arial" w:cs="Arial"/>
          <w:bCs/>
          <w:sz w:val="24"/>
          <w:szCs w:val="24"/>
        </w:rPr>
        <w:t>202</w:t>
      </w:r>
      <w:r w:rsidR="00C6354B">
        <w:rPr>
          <w:rFonts w:ascii="Arial" w:hAnsi="Arial" w:cs="Arial"/>
          <w:bCs/>
          <w:sz w:val="24"/>
          <w:szCs w:val="24"/>
        </w:rPr>
        <w:t>5/26</w:t>
      </w:r>
      <w:r w:rsidR="006A7A67" w:rsidRPr="004A5659">
        <w:rPr>
          <w:rFonts w:ascii="Arial" w:hAnsi="Arial" w:cs="Arial"/>
          <w:bCs/>
          <w:sz w:val="24"/>
          <w:szCs w:val="24"/>
        </w:rPr>
        <w:t>.</w:t>
      </w:r>
      <w:r w:rsidR="00B4764A">
        <w:rPr>
          <w:rFonts w:ascii="Arial" w:hAnsi="Arial" w:cs="Arial"/>
          <w:bCs/>
          <w:sz w:val="24"/>
          <w:szCs w:val="24"/>
        </w:rPr>
        <w:t xml:space="preserve"> </w:t>
      </w:r>
    </w:p>
    <w:p w14:paraId="6F77967D" w14:textId="4826CADE" w:rsidR="00D822F1" w:rsidRPr="004A5659" w:rsidRDefault="00D071DA" w:rsidP="00D071DA">
      <w:pPr>
        <w:widowControl/>
        <w:autoSpaceDE/>
        <w:autoSpaceDN/>
        <w:ind w:firstLine="709"/>
        <w:rPr>
          <w:rFonts w:ascii="Arial" w:hAnsi="Arial" w:cs="Arial"/>
          <w:bCs/>
          <w:sz w:val="24"/>
          <w:szCs w:val="24"/>
        </w:rPr>
      </w:pPr>
      <w:r>
        <w:rPr>
          <w:rFonts w:ascii="Arial" w:hAnsi="Arial" w:cs="Arial"/>
          <w:bCs/>
          <w:sz w:val="24"/>
          <w:szCs w:val="24"/>
        </w:rPr>
        <w:t xml:space="preserve">Section 4 - </w:t>
      </w:r>
      <w:r w:rsidR="00D822F1" w:rsidRPr="004A5659">
        <w:rPr>
          <w:rFonts w:ascii="Arial" w:hAnsi="Arial" w:cs="Arial"/>
          <w:bCs/>
          <w:sz w:val="24"/>
          <w:szCs w:val="24"/>
        </w:rPr>
        <w:t xml:space="preserve">The </w:t>
      </w:r>
      <w:r w:rsidR="00CC4EE2" w:rsidRPr="004A5659">
        <w:rPr>
          <w:rFonts w:ascii="Arial" w:hAnsi="Arial" w:cs="Arial"/>
          <w:bCs/>
          <w:sz w:val="24"/>
          <w:szCs w:val="24"/>
        </w:rPr>
        <w:t>medium-term</w:t>
      </w:r>
      <w:r w:rsidR="00D822F1" w:rsidRPr="004A5659">
        <w:rPr>
          <w:rFonts w:ascii="Arial" w:hAnsi="Arial" w:cs="Arial"/>
          <w:bCs/>
          <w:sz w:val="24"/>
          <w:szCs w:val="24"/>
        </w:rPr>
        <w:t xml:space="preserve"> position</w:t>
      </w:r>
      <w:r w:rsidR="006A7A67" w:rsidRPr="004A5659">
        <w:rPr>
          <w:rFonts w:ascii="Arial" w:hAnsi="Arial" w:cs="Arial"/>
          <w:bCs/>
          <w:sz w:val="24"/>
          <w:szCs w:val="24"/>
        </w:rPr>
        <w:t>.</w:t>
      </w:r>
    </w:p>
    <w:p w14:paraId="59D53F3B" w14:textId="0F286735" w:rsidR="00D822F1" w:rsidRPr="004A5659" w:rsidRDefault="00D071DA" w:rsidP="00D071DA">
      <w:pPr>
        <w:widowControl/>
        <w:autoSpaceDE/>
        <w:autoSpaceDN/>
        <w:ind w:firstLine="709"/>
        <w:rPr>
          <w:rFonts w:ascii="Arial" w:hAnsi="Arial" w:cs="Arial"/>
          <w:bCs/>
          <w:sz w:val="24"/>
          <w:szCs w:val="24"/>
        </w:rPr>
      </w:pPr>
      <w:r>
        <w:rPr>
          <w:rFonts w:ascii="Arial" w:hAnsi="Arial" w:cs="Arial"/>
          <w:bCs/>
          <w:sz w:val="24"/>
          <w:szCs w:val="24"/>
        </w:rPr>
        <w:t xml:space="preserve">Section 5 - </w:t>
      </w:r>
      <w:r w:rsidR="00D822F1" w:rsidRPr="004A5659">
        <w:rPr>
          <w:rFonts w:ascii="Arial" w:hAnsi="Arial" w:cs="Arial"/>
          <w:bCs/>
          <w:sz w:val="24"/>
          <w:szCs w:val="24"/>
        </w:rPr>
        <w:t xml:space="preserve">The draft budget for </w:t>
      </w:r>
      <w:r w:rsidR="003A4505">
        <w:rPr>
          <w:rFonts w:ascii="Arial" w:hAnsi="Arial" w:cs="Arial"/>
          <w:bCs/>
          <w:sz w:val="24"/>
          <w:szCs w:val="24"/>
        </w:rPr>
        <w:t>202</w:t>
      </w:r>
      <w:r w:rsidR="00C6354B">
        <w:rPr>
          <w:rFonts w:ascii="Arial" w:hAnsi="Arial" w:cs="Arial"/>
          <w:bCs/>
          <w:sz w:val="24"/>
          <w:szCs w:val="24"/>
        </w:rPr>
        <w:t>5/26</w:t>
      </w:r>
      <w:r w:rsidR="006A7A67" w:rsidRPr="004A5659">
        <w:rPr>
          <w:rFonts w:ascii="Arial" w:hAnsi="Arial" w:cs="Arial"/>
          <w:bCs/>
          <w:sz w:val="24"/>
          <w:szCs w:val="24"/>
        </w:rPr>
        <w:t>.</w:t>
      </w:r>
    </w:p>
    <w:p w14:paraId="64E7A428" w14:textId="6211FD33" w:rsidR="00D822F1" w:rsidRPr="004A5659" w:rsidRDefault="00D071DA" w:rsidP="00D071DA">
      <w:pPr>
        <w:widowControl/>
        <w:autoSpaceDE/>
        <w:autoSpaceDN/>
        <w:ind w:firstLine="709"/>
        <w:rPr>
          <w:rFonts w:ascii="Arial" w:hAnsi="Arial" w:cs="Arial"/>
          <w:bCs/>
          <w:sz w:val="24"/>
          <w:szCs w:val="24"/>
        </w:rPr>
      </w:pPr>
      <w:r>
        <w:rPr>
          <w:rFonts w:ascii="Arial" w:hAnsi="Arial" w:cs="Arial"/>
          <w:bCs/>
          <w:sz w:val="24"/>
          <w:szCs w:val="24"/>
        </w:rPr>
        <w:t xml:space="preserve">Section 6 - </w:t>
      </w:r>
      <w:r w:rsidR="00D822F1" w:rsidRPr="004A5659">
        <w:rPr>
          <w:rFonts w:ascii="Arial" w:hAnsi="Arial" w:cs="Arial"/>
          <w:bCs/>
          <w:sz w:val="24"/>
          <w:szCs w:val="24"/>
        </w:rPr>
        <w:t>The funding strategy</w:t>
      </w:r>
      <w:r w:rsidR="006A7A67" w:rsidRPr="004A5659">
        <w:rPr>
          <w:rFonts w:ascii="Arial" w:hAnsi="Arial" w:cs="Arial"/>
          <w:bCs/>
          <w:sz w:val="24"/>
          <w:szCs w:val="24"/>
        </w:rPr>
        <w:t>.</w:t>
      </w:r>
    </w:p>
    <w:p w14:paraId="259177B0" w14:textId="0C6C4096" w:rsidR="00D822F1" w:rsidRPr="004A5659" w:rsidRDefault="008C0534" w:rsidP="5E05FA22">
      <w:pPr>
        <w:widowControl/>
        <w:autoSpaceDE/>
        <w:autoSpaceDN/>
        <w:ind w:firstLine="709"/>
        <w:rPr>
          <w:rFonts w:ascii="Arial" w:hAnsi="Arial" w:cs="Arial"/>
          <w:sz w:val="24"/>
          <w:szCs w:val="24"/>
        </w:rPr>
      </w:pPr>
      <w:r w:rsidRPr="5E05FA22">
        <w:rPr>
          <w:rFonts w:ascii="Arial" w:hAnsi="Arial" w:cs="Arial"/>
          <w:sz w:val="24"/>
          <w:szCs w:val="24"/>
        </w:rPr>
        <w:t xml:space="preserve">Section 7 - </w:t>
      </w:r>
      <w:r w:rsidR="00D822F1" w:rsidRPr="5E05FA22">
        <w:rPr>
          <w:rFonts w:ascii="Arial" w:hAnsi="Arial" w:cs="Arial"/>
          <w:sz w:val="24"/>
          <w:szCs w:val="24"/>
        </w:rPr>
        <w:t xml:space="preserve">Precept options considered by the </w:t>
      </w:r>
      <w:r w:rsidR="305C7E3E" w:rsidRPr="5E05FA22">
        <w:rPr>
          <w:rFonts w:ascii="Arial" w:hAnsi="Arial" w:cs="Arial"/>
          <w:sz w:val="24"/>
          <w:szCs w:val="24"/>
        </w:rPr>
        <w:t>M</w:t>
      </w:r>
      <w:r w:rsidR="006A7A67" w:rsidRPr="5E05FA22">
        <w:rPr>
          <w:rFonts w:ascii="Arial" w:hAnsi="Arial" w:cs="Arial"/>
          <w:sz w:val="24"/>
          <w:szCs w:val="24"/>
        </w:rPr>
        <w:t>ayor.</w:t>
      </w:r>
    </w:p>
    <w:p w14:paraId="58A956A7" w14:textId="5300E115" w:rsidR="00D822F1" w:rsidRPr="004A5659" w:rsidRDefault="008C0534" w:rsidP="5E05FA22">
      <w:pPr>
        <w:widowControl/>
        <w:autoSpaceDE/>
        <w:autoSpaceDN/>
        <w:ind w:firstLine="709"/>
        <w:rPr>
          <w:rFonts w:ascii="Arial" w:hAnsi="Arial" w:cs="Arial"/>
          <w:sz w:val="24"/>
          <w:szCs w:val="24"/>
        </w:rPr>
      </w:pPr>
      <w:r w:rsidRPr="5E05FA22">
        <w:rPr>
          <w:rFonts w:ascii="Arial" w:hAnsi="Arial" w:cs="Arial"/>
          <w:sz w:val="24"/>
          <w:szCs w:val="24"/>
        </w:rPr>
        <w:t xml:space="preserve">Section 8 - </w:t>
      </w:r>
      <w:r w:rsidR="00D822F1" w:rsidRPr="5E05FA22">
        <w:rPr>
          <w:rFonts w:ascii="Arial" w:hAnsi="Arial" w:cs="Arial"/>
          <w:sz w:val="24"/>
          <w:szCs w:val="24"/>
        </w:rPr>
        <w:t xml:space="preserve">The decision by the </w:t>
      </w:r>
      <w:r w:rsidR="0174F5C6" w:rsidRPr="5E05FA22">
        <w:rPr>
          <w:rFonts w:ascii="Arial" w:hAnsi="Arial" w:cs="Arial"/>
          <w:sz w:val="24"/>
          <w:szCs w:val="24"/>
        </w:rPr>
        <w:t>M</w:t>
      </w:r>
      <w:r w:rsidR="006A7A67" w:rsidRPr="5E05FA22">
        <w:rPr>
          <w:rFonts w:ascii="Arial" w:hAnsi="Arial" w:cs="Arial"/>
          <w:sz w:val="24"/>
          <w:szCs w:val="24"/>
        </w:rPr>
        <w:t>ayor.</w:t>
      </w:r>
    </w:p>
    <w:p w14:paraId="1D8EF0CA" w14:textId="2ADFFCC1" w:rsidR="00D71B73" w:rsidRDefault="008C0534" w:rsidP="008C0534">
      <w:pPr>
        <w:widowControl/>
        <w:autoSpaceDE/>
        <w:autoSpaceDN/>
        <w:ind w:firstLine="709"/>
        <w:rPr>
          <w:rFonts w:ascii="Arial" w:hAnsi="Arial" w:cs="Arial"/>
          <w:bCs/>
          <w:sz w:val="24"/>
          <w:szCs w:val="24"/>
        </w:rPr>
      </w:pPr>
      <w:r>
        <w:rPr>
          <w:rFonts w:ascii="Arial" w:hAnsi="Arial" w:cs="Arial"/>
          <w:bCs/>
          <w:sz w:val="24"/>
          <w:szCs w:val="24"/>
        </w:rPr>
        <w:t>Section</w:t>
      </w:r>
      <w:r w:rsidR="001F049D">
        <w:rPr>
          <w:rFonts w:ascii="Arial" w:hAnsi="Arial" w:cs="Arial"/>
          <w:bCs/>
          <w:sz w:val="24"/>
          <w:szCs w:val="24"/>
        </w:rPr>
        <w:t xml:space="preserve"> </w:t>
      </w:r>
      <w:r>
        <w:rPr>
          <w:rFonts w:ascii="Arial" w:hAnsi="Arial" w:cs="Arial"/>
          <w:bCs/>
          <w:sz w:val="24"/>
          <w:szCs w:val="24"/>
        </w:rPr>
        <w:t xml:space="preserve">13 - </w:t>
      </w:r>
      <w:r w:rsidR="00D822F1" w:rsidRPr="004A5659">
        <w:rPr>
          <w:rFonts w:ascii="Arial" w:hAnsi="Arial" w:cs="Arial"/>
          <w:bCs/>
          <w:sz w:val="24"/>
          <w:szCs w:val="24"/>
        </w:rPr>
        <w:t>The Mayor’s recommendation to the Panel.</w:t>
      </w:r>
    </w:p>
    <w:p w14:paraId="2A1C1F8B" w14:textId="77777777" w:rsidR="00D71B73" w:rsidRPr="00EE4566" w:rsidRDefault="00D71B73" w:rsidP="00D71B73">
      <w:pPr>
        <w:pStyle w:val="BodyText"/>
        <w:spacing w:before="7"/>
        <w:rPr>
          <w:b/>
        </w:rPr>
      </w:pPr>
    </w:p>
    <w:p w14:paraId="45CB231E" w14:textId="77777777" w:rsidR="00E04ECF" w:rsidRDefault="00F921E5"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 xml:space="preserve">LEGAL </w:t>
      </w:r>
      <w:r w:rsidR="00E04ECF">
        <w:rPr>
          <w:rFonts w:ascii="Arial" w:hAnsi="Arial" w:cs="Arial"/>
          <w:b/>
          <w:bCs/>
          <w:sz w:val="24"/>
          <w:szCs w:val="24"/>
        </w:rPr>
        <w:t xml:space="preserve">REQUIREMENTS FOR NOTIFICATION OF THE PRECEPT </w:t>
      </w:r>
    </w:p>
    <w:p w14:paraId="72B5ACDD" w14:textId="56563F66" w:rsidR="0072616C" w:rsidRPr="00EE4566" w:rsidRDefault="00E04ECF" w:rsidP="00E04ECF">
      <w:pPr>
        <w:pStyle w:val="ListParagraph"/>
        <w:pBdr>
          <w:bottom w:val="single" w:sz="4" w:space="1" w:color="006F81"/>
        </w:pBdr>
        <w:ind w:left="0" w:firstLine="709"/>
        <w:rPr>
          <w:rFonts w:ascii="Arial" w:hAnsi="Arial" w:cs="Arial"/>
          <w:b/>
          <w:bCs/>
          <w:sz w:val="24"/>
          <w:szCs w:val="24"/>
        </w:rPr>
      </w:pPr>
      <w:r>
        <w:rPr>
          <w:rFonts w:ascii="Arial" w:hAnsi="Arial" w:cs="Arial"/>
          <w:b/>
          <w:bCs/>
          <w:sz w:val="24"/>
          <w:szCs w:val="24"/>
        </w:rPr>
        <w:t>PROPOSAL</w:t>
      </w:r>
    </w:p>
    <w:p w14:paraId="3EB58150" w14:textId="0344BCB9" w:rsidR="0072616C" w:rsidRDefault="0072616C" w:rsidP="00D71B73">
      <w:pPr>
        <w:pStyle w:val="BodyText"/>
        <w:spacing w:before="7"/>
        <w:rPr>
          <w:b/>
        </w:rPr>
      </w:pPr>
    </w:p>
    <w:p w14:paraId="7F7CC805" w14:textId="2FF3CC77" w:rsidR="00E10C51" w:rsidRDefault="00460B4E" w:rsidP="00C516DC">
      <w:pPr>
        <w:pStyle w:val="ListParagraph"/>
        <w:numPr>
          <w:ilvl w:val="1"/>
          <w:numId w:val="2"/>
        </w:numPr>
        <w:ind w:left="709" w:hanging="709"/>
        <w:jc w:val="both"/>
        <w:rPr>
          <w:rFonts w:ascii="Arial" w:hAnsi="Arial" w:cs="Arial"/>
          <w:sz w:val="24"/>
          <w:szCs w:val="24"/>
        </w:rPr>
      </w:pPr>
      <w:r w:rsidRPr="00E10C51">
        <w:rPr>
          <w:rFonts w:ascii="Arial" w:hAnsi="Arial" w:cs="Arial"/>
          <w:sz w:val="24"/>
          <w:szCs w:val="24"/>
        </w:rPr>
        <w:t>The Mayor is required under Schedule 5 of the Police Reform and Social Responsibility Act 2011 and associated regulations to notify the Police and Crime Panel of the proposed precept for 202</w:t>
      </w:r>
      <w:r w:rsidR="00C6354B">
        <w:rPr>
          <w:rFonts w:ascii="Arial" w:hAnsi="Arial" w:cs="Arial"/>
          <w:sz w:val="24"/>
          <w:szCs w:val="24"/>
        </w:rPr>
        <w:t>5/26</w:t>
      </w:r>
      <w:r w:rsidRPr="00E10C51">
        <w:rPr>
          <w:rFonts w:ascii="Arial" w:hAnsi="Arial" w:cs="Arial"/>
          <w:sz w:val="24"/>
          <w:szCs w:val="24"/>
        </w:rPr>
        <w:t xml:space="preserve"> </w:t>
      </w:r>
      <w:r w:rsidR="009C3EB7" w:rsidRPr="009F5123">
        <w:rPr>
          <w:rFonts w:ascii="Arial" w:hAnsi="Arial" w:cs="Arial"/>
          <w:sz w:val="24"/>
          <w:szCs w:val="24"/>
        </w:rPr>
        <w:t>before</w:t>
      </w:r>
      <w:r w:rsidR="00A97DA8" w:rsidRPr="009F5123">
        <w:rPr>
          <w:rFonts w:ascii="Arial" w:hAnsi="Arial" w:cs="Arial"/>
          <w:sz w:val="24"/>
          <w:szCs w:val="24"/>
        </w:rPr>
        <w:t>1</w:t>
      </w:r>
      <w:r w:rsidRPr="009F5123">
        <w:rPr>
          <w:rFonts w:ascii="Arial" w:hAnsi="Arial" w:cs="Arial"/>
          <w:sz w:val="24"/>
          <w:szCs w:val="24"/>
        </w:rPr>
        <w:t xml:space="preserve"> February 202</w:t>
      </w:r>
      <w:r w:rsidR="00C6354B">
        <w:rPr>
          <w:rFonts w:ascii="Arial" w:hAnsi="Arial" w:cs="Arial"/>
          <w:sz w:val="24"/>
          <w:szCs w:val="24"/>
        </w:rPr>
        <w:t>5</w:t>
      </w:r>
      <w:r w:rsidRPr="009F5123">
        <w:rPr>
          <w:rFonts w:ascii="Arial" w:hAnsi="Arial" w:cs="Arial"/>
          <w:sz w:val="24"/>
          <w:szCs w:val="24"/>
        </w:rPr>
        <w:t>.</w:t>
      </w:r>
    </w:p>
    <w:p w14:paraId="6B37491A" w14:textId="77777777" w:rsidR="00E10C51" w:rsidRDefault="00E10C51" w:rsidP="022371D4">
      <w:pPr>
        <w:pStyle w:val="ListParagraph"/>
        <w:ind w:left="709" w:hanging="709"/>
        <w:jc w:val="both"/>
        <w:rPr>
          <w:rFonts w:ascii="Arial" w:hAnsi="Arial" w:cs="Arial"/>
          <w:sz w:val="24"/>
          <w:szCs w:val="24"/>
        </w:rPr>
      </w:pPr>
    </w:p>
    <w:p w14:paraId="1C44C0AB" w14:textId="5B13C4C3" w:rsidR="005F4395" w:rsidRDefault="00460B4E" w:rsidP="00C516DC">
      <w:pPr>
        <w:pStyle w:val="ListParagraph"/>
        <w:numPr>
          <w:ilvl w:val="1"/>
          <w:numId w:val="2"/>
        </w:numPr>
        <w:ind w:left="709" w:hanging="709"/>
        <w:jc w:val="both"/>
        <w:rPr>
          <w:rFonts w:ascii="Arial" w:hAnsi="Arial" w:cs="Arial"/>
          <w:sz w:val="24"/>
          <w:szCs w:val="24"/>
        </w:rPr>
      </w:pPr>
      <w:r w:rsidRPr="00E10C51">
        <w:rPr>
          <w:rFonts w:ascii="Arial" w:hAnsi="Arial" w:cs="Arial"/>
          <w:sz w:val="24"/>
          <w:szCs w:val="24"/>
        </w:rPr>
        <w:t xml:space="preserve">The Panel must review the proposed precept </w:t>
      </w:r>
      <w:r w:rsidRPr="00F05025">
        <w:rPr>
          <w:rFonts w:ascii="Arial" w:hAnsi="Arial" w:cs="Arial"/>
          <w:sz w:val="24"/>
          <w:szCs w:val="24"/>
        </w:rPr>
        <w:t>b</w:t>
      </w:r>
      <w:r w:rsidR="00E46EC7" w:rsidRPr="00F05025">
        <w:rPr>
          <w:rFonts w:ascii="Arial" w:hAnsi="Arial" w:cs="Arial"/>
          <w:sz w:val="24"/>
          <w:szCs w:val="24"/>
        </w:rPr>
        <w:t>efore</w:t>
      </w:r>
      <w:r w:rsidRPr="00F05025">
        <w:rPr>
          <w:rFonts w:ascii="Arial" w:hAnsi="Arial" w:cs="Arial"/>
          <w:sz w:val="24"/>
          <w:szCs w:val="24"/>
        </w:rPr>
        <w:t xml:space="preserve"> </w:t>
      </w:r>
      <w:r w:rsidR="00C85E61" w:rsidRPr="00F05025">
        <w:rPr>
          <w:rFonts w:ascii="Arial" w:hAnsi="Arial" w:cs="Arial"/>
          <w:sz w:val="24"/>
          <w:szCs w:val="24"/>
        </w:rPr>
        <w:t>8</w:t>
      </w:r>
      <w:r w:rsidRPr="00F05025">
        <w:rPr>
          <w:rFonts w:ascii="Arial" w:hAnsi="Arial" w:cs="Arial"/>
          <w:sz w:val="24"/>
          <w:szCs w:val="24"/>
        </w:rPr>
        <w:t xml:space="preserve"> February</w:t>
      </w:r>
      <w:r w:rsidR="004D0D61" w:rsidRPr="00F05025">
        <w:rPr>
          <w:rFonts w:ascii="Arial" w:hAnsi="Arial" w:cs="Arial"/>
          <w:sz w:val="24"/>
          <w:szCs w:val="24"/>
        </w:rPr>
        <w:t xml:space="preserve"> 202</w:t>
      </w:r>
      <w:r w:rsidR="00C6354B">
        <w:rPr>
          <w:rFonts w:ascii="Arial" w:hAnsi="Arial" w:cs="Arial"/>
          <w:sz w:val="24"/>
          <w:szCs w:val="24"/>
        </w:rPr>
        <w:t>5</w:t>
      </w:r>
      <w:r w:rsidRPr="00E10C51">
        <w:rPr>
          <w:rFonts w:ascii="Arial" w:hAnsi="Arial" w:cs="Arial"/>
          <w:sz w:val="24"/>
          <w:szCs w:val="24"/>
        </w:rPr>
        <w:t xml:space="preserve"> and make a report to the Mayor.  </w:t>
      </w:r>
    </w:p>
    <w:p w14:paraId="14A0297B" w14:textId="77777777" w:rsidR="005F4395" w:rsidRPr="005F4395" w:rsidRDefault="005F4395" w:rsidP="022371D4">
      <w:pPr>
        <w:pStyle w:val="ListParagraph"/>
        <w:ind w:left="709" w:hanging="709"/>
        <w:jc w:val="both"/>
        <w:rPr>
          <w:rFonts w:ascii="Arial" w:hAnsi="Arial" w:cs="Arial"/>
          <w:sz w:val="24"/>
          <w:szCs w:val="24"/>
        </w:rPr>
      </w:pPr>
    </w:p>
    <w:p w14:paraId="6010AF7D" w14:textId="0FEC8086" w:rsidR="005F4395" w:rsidRDefault="00460B4E" w:rsidP="00C516DC">
      <w:pPr>
        <w:pStyle w:val="ListParagraph"/>
        <w:numPr>
          <w:ilvl w:val="1"/>
          <w:numId w:val="2"/>
        </w:numPr>
        <w:ind w:left="709" w:hanging="709"/>
        <w:jc w:val="both"/>
        <w:rPr>
          <w:rFonts w:ascii="Arial" w:hAnsi="Arial" w:cs="Arial"/>
          <w:sz w:val="24"/>
          <w:szCs w:val="24"/>
        </w:rPr>
      </w:pPr>
      <w:r w:rsidRPr="005F4395">
        <w:rPr>
          <w:rFonts w:ascii="Arial" w:hAnsi="Arial" w:cs="Arial"/>
          <w:sz w:val="24"/>
          <w:szCs w:val="24"/>
        </w:rPr>
        <w:t xml:space="preserve">The Mayor must have regard to and give the Panel a response to their report.  The Panel has a right to veto the proposed precept if at least two thirds of the </w:t>
      </w:r>
      <w:r w:rsidRPr="005F4395">
        <w:rPr>
          <w:rFonts w:ascii="Arial" w:hAnsi="Arial" w:cs="Arial"/>
          <w:sz w:val="24"/>
          <w:szCs w:val="24"/>
        </w:rPr>
        <w:lastRenderedPageBreak/>
        <w:t xml:space="preserve">Panel vote in </w:t>
      </w:r>
      <w:proofErr w:type="spellStart"/>
      <w:r w:rsidRPr="005F4395">
        <w:rPr>
          <w:rFonts w:ascii="Arial" w:hAnsi="Arial" w:cs="Arial"/>
          <w:sz w:val="24"/>
          <w:szCs w:val="24"/>
        </w:rPr>
        <w:t>favour</w:t>
      </w:r>
      <w:proofErr w:type="spellEnd"/>
      <w:r w:rsidRPr="005F4395">
        <w:rPr>
          <w:rFonts w:ascii="Arial" w:hAnsi="Arial" w:cs="Arial"/>
          <w:sz w:val="24"/>
          <w:szCs w:val="24"/>
        </w:rPr>
        <w:t xml:space="preserve"> of making that decision. Where this right is not exercised the Mayor may issue the precept.  If the Mayor’s proposal is vetoed by the Panel, a revised proposal must be notified to the Panel </w:t>
      </w:r>
      <w:r w:rsidRPr="00F05025">
        <w:rPr>
          <w:rFonts w:ascii="Arial" w:hAnsi="Arial" w:cs="Arial"/>
          <w:sz w:val="24"/>
          <w:szCs w:val="24"/>
        </w:rPr>
        <w:t>b</w:t>
      </w:r>
      <w:r w:rsidR="009B2F20" w:rsidRPr="00F05025">
        <w:rPr>
          <w:rFonts w:ascii="Arial" w:hAnsi="Arial" w:cs="Arial"/>
          <w:sz w:val="24"/>
          <w:szCs w:val="24"/>
        </w:rPr>
        <w:t>efore</w:t>
      </w:r>
      <w:r w:rsidRPr="00F05025">
        <w:rPr>
          <w:rFonts w:ascii="Arial" w:hAnsi="Arial" w:cs="Arial"/>
          <w:sz w:val="24"/>
          <w:szCs w:val="24"/>
        </w:rPr>
        <w:t xml:space="preserve"> 15 February</w:t>
      </w:r>
      <w:r w:rsidR="004D0D61" w:rsidRPr="00E46EC7">
        <w:rPr>
          <w:rFonts w:ascii="Arial" w:hAnsi="Arial" w:cs="Arial"/>
          <w:sz w:val="24"/>
          <w:szCs w:val="24"/>
        </w:rPr>
        <w:t xml:space="preserve"> 202</w:t>
      </w:r>
      <w:r w:rsidR="00C6354B">
        <w:rPr>
          <w:rFonts w:ascii="Arial" w:hAnsi="Arial" w:cs="Arial"/>
          <w:sz w:val="24"/>
          <w:szCs w:val="24"/>
        </w:rPr>
        <w:t>5</w:t>
      </w:r>
      <w:r w:rsidRPr="00E46EC7">
        <w:rPr>
          <w:rFonts w:ascii="Arial" w:hAnsi="Arial" w:cs="Arial"/>
          <w:sz w:val="24"/>
          <w:szCs w:val="24"/>
        </w:rPr>
        <w:t>.</w:t>
      </w:r>
    </w:p>
    <w:p w14:paraId="7B2929D2" w14:textId="77777777" w:rsidR="005F4395" w:rsidRPr="005F4395" w:rsidRDefault="005F4395" w:rsidP="022371D4">
      <w:pPr>
        <w:pStyle w:val="ListParagraph"/>
        <w:jc w:val="both"/>
        <w:rPr>
          <w:rFonts w:ascii="Arial" w:hAnsi="Arial" w:cs="Arial"/>
          <w:sz w:val="24"/>
          <w:szCs w:val="24"/>
        </w:rPr>
      </w:pPr>
    </w:p>
    <w:p w14:paraId="0BBD1E01" w14:textId="3A38089F" w:rsidR="005F4395" w:rsidRPr="001B344B" w:rsidRDefault="00460B4E" w:rsidP="00C516DC">
      <w:pPr>
        <w:pStyle w:val="ListParagraph"/>
        <w:numPr>
          <w:ilvl w:val="1"/>
          <w:numId w:val="2"/>
        </w:numPr>
        <w:ind w:left="709" w:hanging="709"/>
        <w:jc w:val="both"/>
        <w:rPr>
          <w:rFonts w:ascii="Arial" w:hAnsi="Arial" w:cs="Arial"/>
          <w:sz w:val="24"/>
          <w:szCs w:val="24"/>
        </w:rPr>
      </w:pPr>
      <w:r w:rsidRPr="005F4395">
        <w:rPr>
          <w:rFonts w:ascii="Arial" w:hAnsi="Arial" w:cs="Arial"/>
          <w:sz w:val="24"/>
          <w:szCs w:val="24"/>
        </w:rPr>
        <w:t xml:space="preserve">The Panel </w:t>
      </w:r>
      <w:r w:rsidRPr="005B4C8F">
        <w:rPr>
          <w:rFonts w:ascii="Arial" w:hAnsi="Arial" w:cs="Arial"/>
          <w:sz w:val="24"/>
          <w:szCs w:val="24"/>
        </w:rPr>
        <w:t>must review the revised proposal and make a report to the Mayor by 2</w:t>
      </w:r>
      <w:r w:rsidR="005B4C8F" w:rsidRPr="005B4C8F">
        <w:rPr>
          <w:rFonts w:ascii="Arial" w:hAnsi="Arial" w:cs="Arial"/>
          <w:sz w:val="24"/>
          <w:szCs w:val="24"/>
        </w:rPr>
        <w:t>2</w:t>
      </w:r>
      <w:r w:rsidRPr="005B4C8F">
        <w:rPr>
          <w:rFonts w:ascii="Arial" w:hAnsi="Arial" w:cs="Arial"/>
          <w:sz w:val="24"/>
          <w:szCs w:val="24"/>
        </w:rPr>
        <w:t xml:space="preserve"> February</w:t>
      </w:r>
      <w:r w:rsidR="004D0D61" w:rsidRPr="005B4C8F">
        <w:rPr>
          <w:rFonts w:ascii="Arial" w:hAnsi="Arial" w:cs="Arial"/>
          <w:sz w:val="24"/>
          <w:szCs w:val="24"/>
        </w:rPr>
        <w:t xml:space="preserve"> 202</w:t>
      </w:r>
      <w:r w:rsidR="00C6354B">
        <w:rPr>
          <w:rFonts w:ascii="Arial" w:hAnsi="Arial" w:cs="Arial"/>
          <w:sz w:val="24"/>
          <w:szCs w:val="24"/>
        </w:rPr>
        <w:t>5</w:t>
      </w:r>
      <w:r w:rsidRPr="005B4C8F">
        <w:rPr>
          <w:rFonts w:ascii="Arial" w:hAnsi="Arial" w:cs="Arial"/>
          <w:sz w:val="24"/>
          <w:szCs w:val="24"/>
        </w:rPr>
        <w:t>. The Mayor must respond to the report and issue h</w:t>
      </w:r>
      <w:r w:rsidR="00B41C09" w:rsidRPr="005B4C8F">
        <w:rPr>
          <w:rFonts w:ascii="Arial" w:hAnsi="Arial" w:cs="Arial"/>
          <w:sz w:val="24"/>
          <w:szCs w:val="24"/>
        </w:rPr>
        <w:t>er</w:t>
      </w:r>
      <w:r w:rsidRPr="005B4C8F">
        <w:rPr>
          <w:rFonts w:ascii="Arial" w:hAnsi="Arial" w:cs="Arial"/>
          <w:sz w:val="24"/>
          <w:szCs w:val="24"/>
        </w:rPr>
        <w:t xml:space="preserve"> precept by 1 March</w:t>
      </w:r>
      <w:r w:rsidR="004D0D61" w:rsidRPr="005B4C8F">
        <w:rPr>
          <w:rFonts w:ascii="Arial" w:hAnsi="Arial" w:cs="Arial"/>
          <w:sz w:val="24"/>
          <w:szCs w:val="24"/>
        </w:rPr>
        <w:t xml:space="preserve"> 202</w:t>
      </w:r>
      <w:r w:rsidR="00C6354B">
        <w:rPr>
          <w:rFonts w:ascii="Arial" w:hAnsi="Arial" w:cs="Arial"/>
          <w:sz w:val="24"/>
          <w:szCs w:val="24"/>
        </w:rPr>
        <w:t>5</w:t>
      </w:r>
      <w:r w:rsidRPr="001B344B">
        <w:rPr>
          <w:rFonts w:ascii="Arial" w:hAnsi="Arial" w:cs="Arial"/>
          <w:sz w:val="24"/>
          <w:szCs w:val="24"/>
        </w:rPr>
        <w:t>.</w:t>
      </w:r>
    </w:p>
    <w:p w14:paraId="7134D51E" w14:textId="77777777" w:rsidR="005F4395" w:rsidRPr="005F4395" w:rsidRDefault="005F4395" w:rsidP="022371D4">
      <w:pPr>
        <w:pStyle w:val="ListParagraph"/>
        <w:ind w:left="709" w:hanging="709"/>
        <w:jc w:val="both"/>
        <w:rPr>
          <w:rFonts w:ascii="Arial" w:hAnsi="Arial" w:cs="Arial"/>
          <w:sz w:val="24"/>
          <w:szCs w:val="24"/>
        </w:rPr>
      </w:pPr>
    </w:p>
    <w:p w14:paraId="2D6715A7" w14:textId="77777777" w:rsidR="005F4395" w:rsidRDefault="00460B4E" w:rsidP="00C516DC">
      <w:pPr>
        <w:pStyle w:val="ListParagraph"/>
        <w:numPr>
          <w:ilvl w:val="1"/>
          <w:numId w:val="2"/>
        </w:numPr>
        <w:ind w:left="709" w:hanging="709"/>
        <w:jc w:val="both"/>
        <w:rPr>
          <w:rFonts w:ascii="Arial" w:hAnsi="Arial" w:cs="Arial"/>
          <w:sz w:val="24"/>
          <w:szCs w:val="24"/>
        </w:rPr>
      </w:pPr>
      <w:r w:rsidRPr="005F4395">
        <w:rPr>
          <w:rFonts w:ascii="Arial" w:hAnsi="Arial" w:cs="Arial"/>
          <w:sz w:val="24"/>
          <w:szCs w:val="24"/>
        </w:rPr>
        <w:t>Rejection by the Panel of the revised precept does not prevent the Mayor issuing it as her precept for the forthcoming financial year.</w:t>
      </w:r>
    </w:p>
    <w:p w14:paraId="66B685C7" w14:textId="77777777" w:rsidR="005F4395" w:rsidRPr="005F4395" w:rsidRDefault="005F4395" w:rsidP="022371D4">
      <w:pPr>
        <w:pStyle w:val="ListParagraph"/>
        <w:ind w:left="709" w:hanging="709"/>
        <w:jc w:val="both"/>
        <w:rPr>
          <w:rFonts w:ascii="Arial" w:hAnsi="Arial" w:cs="Arial"/>
          <w:sz w:val="24"/>
          <w:szCs w:val="24"/>
        </w:rPr>
      </w:pPr>
    </w:p>
    <w:p w14:paraId="6D8682BB" w14:textId="264FC1A0" w:rsidR="00460B4E" w:rsidRDefault="00460B4E" w:rsidP="00C516DC">
      <w:pPr>
        <w:pStyle w:val="ListParagraph"/>
        <w:numPr>
          <w:ilvl w:val="1"/>
          <w:numId w:val="2"/>
        </w:numPr>
        <w:ind w:left="709" w:hanging="709"/>
        <w:jc w:val="both"/>
        <w:rPr>
          <w:rFonts w:ascii="Arial" w:hAnsi="Arial" w:cs="Arial"/>
          <w:sz w:val="24"/>
          <w:szCs w:val="24"/>
        </w:rPr>
      </w:pPr>
      <w:r w:rsidRPr="005F4395">
        <w:rPr>
          <w:rFonts w:ascii="Arial" w:hAnsi="Arial" w:cs="Arial"/>
          <w:sz w:val="24"/>
          <w:szCs w:val="24"/>
        </w:rPr>
        <w:t>The Mayor has a statutory duty to set a balanced budget and calculate the Police Council Tax Requirement for the forthcoming financial year. The budget report including the statutory calculations will be considered by the Mayor once the Panel has reached the end of its scrutiny process.</w:t>
      </w:r>
    </w:p>
    <w:p w14:paraId="1E0839C3" w14:textId="77777777" w:rsidR="000A1FCD" w:rsidRPr="003657FD" w:rsidRDefault="000A1FCD" w:rsidP="022371D4">
      <w:pPr>
        <w:jc w:val="both"/>
        <w:rPr>
          <w:rFonts w:ascii="Arial" w:hAnsi="Arial" w:cs="Arial"/>
          <w:sz w:val="24"/>
          <w:szCs w:val="24"/>
        </w:rPr>
      </w:pPr>
    </w:p>
    <w:p w14:paraId="4ADBCC4B" w14:textId="75D48905" w:rsidR="00796C4E" w:rsidRPr="00EE4566" w:rsidRDefault="005778E3" w:rsidP="022371D4">
      <w:pPr>
        <w:pStyle w:val="ListParagraph"/>
        <w:numPr>
          <w:ilvl w:val="0"/>
          <w:numId w:val="1"/>
        </w:numPr>
        <w:pBdr>
          <w:bottom w:val="single" w:sz="4" w:space="1" w:color="006F81"/>
        </w:pBdr>
        <w:ind w:left="0" w:firstLine="0"/>
        <w:jc w:val="both"/>
        <w:rPr>
          <w:rFonts w:ascii="Arial" w:hAnsi="Arial" w:cs="Arial"/>
          <w:b/>
          <w:bCs/>
          <w:sz w:val="24"/>
          <w:szCs w:val="24"/>
        </w:rPr>
      </w:pPr>
      <w:r>
        <w:rPr>
          <w:rFonts w:ascii="Arial" w:hAnsi="Arial" w:cs="Arial"/>
          <w:b/>
          <w:bCs/>
          <w:sz w:val="24"/>
          <w:szCs w:val="24"/>
        </w:rPr>
        <w:t>THE PROVISIONAL POLICE GRANT SETTLEMENT 202</w:t>
      </w:r>
      <w:r w:rsidR="00C6354B">
        <w:rPr>
          <w:rFonts w:ascii="Arial" w:hAnsi="Arial" w:cs="Arial"/>
          <w:b/>
          <w:bCs/>
          <w:sz w:val="24"/>
          <w:szCs w:val="24"/>
        </w:rPr>
        <w:t>5/26</w:t>
      </w:r>
    </w:p>
    <w:p w14:paraId="6D39382E" w14:textId="77777777" w:rsidR="00796C4E" w:rsidRDefault="00796C4E" w:rsidP="022371D4">
      <w:pPr>
        <w:pStyle w:val="BodyText"/>
        <w:spacing w:before="7"/>
        <w:jc w:val="both"/>
        <w:rPr>
          <w:b/>
        </w:rPr>
      </w:pPr>
    </w:p>
    <w:p w14:paraId="714CC0AB" w14:textId="17E47DE8" w:rsidR="00DA5040" w:rsidRPr="00F37F81" w:rsidRDefault="00DA5040" w:rsidP="022371D4">
      <w:pPr>
        <w:ind w:firstLine="720"/>
        <w:jc w:val="both"/>
        <w:rPr>
          <w:rFonts w:ascii="Arial" w:hAnsi="Arial" w:cs="Arial"/>
          <w:b/>
          <w:sz w:val="24"/>
          <w:szCs w:val="24"/>
        </w:rPr>
      </w:pPr>
      <w:r w:rsidRPr="00F37F81">
        <w:rPr>
          <w:rFonts w:ascii="Arial" w:hAnsi="Arial" w:cs="Arial"/>
          <w:b/>
          <w:sz w:val="24"/>
          <w:szCs w:val="24"/>
        </w:rPr>
        <w:t>Key Points</w:t>
      </w:r>
    </w:p>
    <w:p w14:paraId="419499B8" w14:textId="77777777" w:rsidR="002C6D46" w:rsidRPr="00F37F81" w:rsidRDefault="002C6D46" w:rsidP="022371D4">
      <w:pPr>
        <w:ind w:firstLine="720"/>
        <w:jc w:val="both"/>
        <w:rPr>
          <w:rFonts w:ascii="Arial" w:hAnsi="Arial" w:cs="Arial"/>
          <w:b/>
          <w:sz w:val="24"/>
          <w:szCs w:val="24"/>
        </w:rPr>
      </w:pPr>
    </w:p>
    <w:p w14:paraId="5DFC33F9" w14:textId="74573F01" w:rsidR="00B6770B" w:rsidRPr="00F37F81" w:rsidRDefault="00914DA5" w:rsidP="004D2AA4">
      <w:pPr>
        <w:ind w:left="720" w:hanging="720"/>
        <w:jc w:val="both"/>
        <w:rPr>
          <w:rFonts w:ascii="Arial" w:hAnsi="Arial" w:cs="Arial"/>
          <w:sz w:val="24"/>
          <w:szCs w:val="24"/>
        </w:rPr>
      </w:pPr>
      <w:r w:rsidRPr="00F37F81">
        <w:rPr>
          <w:rFonts w:ascii="Arial" w:hAnsi="Arial" w:cs="Arial"/>
          <w:sz w:val="24"/>
          <w:szCs w:val="24"/>
        </w:rPr>
        <w:t>3</w:t>
      </w:r>
      <w:r w:rsidR="00DA5040" w:rsidRPr="00F37F81">
        <w:rPr>
          <w:rFonts w:ascii="Arial" w:hAnsi="Arial" w:cs="Arial"/>
          <w:sz w:val="24"/>
          <w:szCs w:val="24"/>
        </w:rPr>
        <w:t xml:space="preserve">.1 </w:t>
      </w:r>
      <w:r w:rsidR="00DA5040" w:rsidRPr="00F37F81">
        <w:tab/>
      </w:r>
      <w:r w:rsidR="5057C804" w:rsidRPr="7DA2F6CC">
        <w:rPr>
          <w:rFonts w:ascii="Arial" w:hAnsi="Arial" w:cs="Arial"/>
          <w:sz w:val="24"/>
          <w:szCs w:val="24"/>
        </w:rPr>
        <w:t>T</w:t>
      </w:r>
      <w:r w:rsidR="00DA5040" w:rsidRPr="7DA2F6CC">
        <w:rPr>
          <w:rFonts w:ascii="Arial" w:hAnsi="Arial" w:cs="Arial"/>
          <w:sz w:val="24"/>
          <w:szCs w:val="24"/>
        </w:rPr>
        <w:t>he</w:t>
      </w:r>
      <w:r w:rsidR="00DA5040" w:rsidRPr="00F37F81">
        <w:rPr>
          <w:rFonts w:ascii="Arial" w:hAnsi="Arial" w:cs="Arial"/>
          <w:sz w:val="24"/>
          <w:szCs w:val="24"/>
        </w:rPr>
        <w:t xml:space="preserve"> provisional 202</w:t>
      </w:r>
      <w:r w:rsidR="003A39CC">
        <w:rPr>
          <w:rFonts w:ascii="Arial" w:hAnsi="Arial" w:cs="Arial"/>
          <w:sz w:val="24"/>
          <w:szCs w:val="24"/>
        </w:rPr>
        <w:t>5/26</w:t>
      </w:r>
      <w:r w:rsidR="00DA5040" w:rsidRPr="00F37F81">
        <w:rPr>
          <w:rFonts w:ascii="Arial" w:hAnsi="Arial" w:cs="Arial"/>
          <w:sz w:val="24"/>
          <w:szCs w:val="24"/>
        </w:rPr>
        <w:t xml:space="preserve"> Police Finance Settlement was announced on 1</w:t>
      </w:r>
      <w:r w:rsidR="003A39CC">
        <w:rPr>
          <w:rFonts w:ascii="Arial" w:hAnsi="Arial" w:cs="Arial"/>
          <w:sz w:val="24"/>
          <w:szCs w:val="24"/>
        </w:rPr>
        <w:t>7</w:t>
      </w:r>
      <w:r w:rsidR="00DA5040" w:rsidRPr="00F37F81">
        <w:rPr>
          <w:rFonts w:ascii="Arial" w:hAnsi="Arial" w:cs="Arial"/>
          <w:sz w:val="24"/>
          <w:szCs w:val="24"/>
          <w:vertAlign w:val="superscript"/>
        </w:rPr>
        <w:t>th</w:t>
      </w:r>
      <w:r w:rsidR="00DA5040" w:rsidRPr="00F37F81">
        <w:rPr>
          <w:rFonts w:ascii="Arial" w:hAnsi="Arial" w:cs="Arial"/>
          <w:sz w:val="24"/>
          <w:szCs w:val="24"/>
        </w:rPr>
        <w:t xml:space="preserve"> December 202</w:t>
      </w:r>
      <w:r w:rsidR="003A39CC">
        <w:rPr>
          <w:rFonts w:ascii="Arial" w:hAnsi="Arial" w:cs="Arial"/>
          <w:sz w:val="24"/>
          <w:szCs w:val="24"/>
        </w:rPr>
        <w:t>4</w:t>
      </w:r>
      <w:r w:rsidR="00DA5040" w:rsidRPr="00F37F81">
        <w:rPr>
          <w:rFonts w:ascii="Arial" w:hAnsi="Arial" w:cs="Arial"/>
          <w:sz w:val="24"/>
          <w:szCs w:val="24"/>
        </w:rPr>
        <w:t xml:space="preserve"> in a written statement by </w:t>
      </w:r>
      <w:r w:rsidR="003A39CC">
        <w:rPr>
          <w:rFonts w:ascii="Arial" w:hAnsi="Arial" w:cs="Arial"/>
          <w:sz w:val="24"/>
          <w:szCs w:val="24"/>
        </w:rPr>
        <w:t>Dame Diana Johnson</w:t>
      </w:r>
      <w:r w:rsidR="00642BF6" w:rsidRPr="00F37F81">
        <w:rPr>
          <w:rFonts w:ascii="Arial" w:hAnsi="Arial" w:cs="Arial"/>
          <w:sz w:val="24"/>
          <w:szCs w:val="24"/>
        </w:rPr>
        <w:t xml:space="preserve">, </w:t>
      </w:r>
      <w:r w:rsidR="1EA35F05" w:rsidRPr="00F37F81">
        <w:rPr>
          <w:rFonts w:ascii="Arial" w:hAnsi="Arial" w:cs="Arial"/>
          <w:sz w:val="24"/>
          <w:szCs w:val="24"/>
        </w:rPr>
        <w:t>Minister for</w:t>
      </w:r>
      <w:r w:rsidR="008C57C0" w:rsidRPr="00F37F81">
        <w:rPr>
          <w:rFonts w:ascii="Arial" w:hAnsi="Arial" w:cs="Arial"/>
          <w:sz w:val="24"/>
          <w:szCs w:val="24"/>
        </w:rPr>
        <w:t xml:space="preserve"> Crime</w:t>
      </w:r>
      <w:r w:rsidR="2BEBB722" w:rsidRPr="00F37F81">
        <w:rPr>
          <w:rFonts w:ascii="Arial" w:hAnsi="Arial" w:cs="Arial"/>
          <w:sz w:val="24"/>
          <w:szCs w:val="24"/>
        </w:rPr>
        <w:t xml:space="preserve">, </w:t>
      </w:r>
      <w:r w:rsidR="008C57C0" w:rsidRPr="00F37F81">
        <w:rPr>
          <w:rFonts w:ascii="Arial" w:hAnsi="Arial" w:cs="Arial"/>
          <w:sz w:val="24"/>
          <w:szCs w:val="24"/>
        </w:rPr>
        <w:t xml:space="preserve">Policing </w:t>
      </w:r>
      <w:r w:rsidR="642F4F9C" w:rsidRPr="00F37F81">
        <w:rPr>
          <w:rFonts w:ascii="Arial" w:hAnsi="Arial" w:cs="Arial"/>
          <w:sz w:val="24"/>
          <w:szCs w:val="24"/>
        </w:rPr>
        <w:t>and Fire</w:t>
      </w:r>
      <w:r w:rsidR="008C57C0" w:rsidRPr="00F37F81">
        <w:rPr>
          <w:rFonts w:ascii="Arial" w:hAnsi="Arial" w:cs="Arial"/>
          <w:sz w:val="24"/>
          <w:szCs w:val="24"/>
        </w:rPr>
        <w:t>.</w:t>
      </w:r>
      <w:r w:rsidR="00B6770B" w:rsidRPr="00F37F81">
        <w:rPr>
          <w:rFonts w:ascii="Arial" w:hAnsi="Arial" w:cs="Arial"/>
          <w:sz w:val="24"/>
          <w:szCs w:val="24"/>
        </w:rPr>
        <w:t xml:space="preserve"> The settlement was </w:t>
      </w:r>
      <w:r w:rsidR="003A39CC">
        <w:rPr>
          <w:rFonts w:ascii="Arial" w:hAnsi="Arial" w:cs="Arial"/>
          <w:sz w:val="24"/>
          <w:szCs w:val="24"/>
        </w:rPr>
        <w:t>broadly in line with our overall expectations and assumptions that had been built into the Medium Term Financial Forecast</w:t>
      </w:r>
      <w:r w:rsidR="003A7080">
        <w:rPr>
          <w:rFonts w:ascii="Arial" w:hAnsi="Arial" w:cs="Arial"/>
          <w:sz w:val="24"/>
          <w:szCs w:val="24"/>
        </w:rPr>
        <w:t xml:space="preserve"> (MTFF)</w:t>
      </w:r>
      <w:r w:rsidR="00EF30C6" w:rsidRPr="00F37F81">
        <w:rPr>
          <w:rFonts w:ascii="Arial" w:hAnsi="Arial" w:cs="Arial"/>
          <w:sz w:val="24"/>
          <w:szCs w:val="24"/>
        </w:rPr>
        <w:t>.</w:t>
      </w:r>
      <w:r w:rsidR="00651DCE" w:rsidRPr="00F37F81">
        <w:rPr>
          <w:rFonts w:ascii="Arial" w:hAnsi="Arial" w:cs="Arial"/>
          <w:sz w:val="24"/>
          <w:szCs w:val="24"/>
        </w:rPr>
        <w:t xml:space="preserve"> </w:t>
      </w:r>
    </w:p>
    <w:p w14:paraId="240D1815" w14:textId="21F161E7" w:rsidR="1B6D84AB" w:rsidRPr="003A4505" w:rsidRDefault="1B6D84AB" w:rsidP="00F37F81">
      <w:pPr>
        <w:pStyle w:val="NormalWeb"/>
        <w:spacing w:before="0" w:beforeAutospacing="0" w:after="0" w:afterAutospacing="0"/>
        <w:jc w:val="both"/>
        <w:rPr>
          <w:rFonts w:ascii="Arial" w:hAnsi="Arial" w:cs="Arial"/>
          <w:highlight w:val="yellow"/>
        </w:rPr>
      </w:pPr>
    </w:p>
    <w:p w14:paraId="0E6375D6" w14:textId="1C4E66CA" w:rsidR="00DA5040" w:rsidRPr="003A4505" w:rsidRDefault="003A39CC" w:rsidP="3661E670">
      <w:pPr>
        <w:pStyle w:val="NormalWeb"/>
        <w:spacing w:before="0" w:beforeAutospacing="0" w:after="0" w:afterAutospacing="0"/>
        <w:ind w:left="720"/>
        <w:jc w:val="both"/>
        <w:rPr>
          <w:rFonts w:ascii="Arial" w:hAnsi="Arial" w:cs="Arial"/>
          <w:highlight w:val="yellow"/>
        </w:rPr>
      </w:pPr>
      <w:r>
        <w:rPr>
          <w:rFonts w:ascii="Arial" w:hAnsi="Arial" w:cs="Arial"/>
        </w:rPr>
        <w:t>In advance</w:t>
      </w:r>
      <w:r w:rsidR="008A1617" w:rsidRPr="3661E670">
        <w:rPr>
          <w:rFonts w:ascii="Arial" w:hAnsi="Arial" w:cs="Arial"/>
        </w:rPr>
        <w:t xml:space="preserve"> of the settlement, the </w:t>
      </w:r>
      <w:r w:rsidR="00C4544E" w:rsidRPr="3661E670">
        <w:rPr>
          <w:rFonts w:ascii="Arial" w:hAnsi="Arial" w:cs="Arial"/>
        </w:rPr>
        <w:t xml:space="preserve">Government </w:t>
      </w:r>
      <w:r w:rsidR="00DA5040" w:rsidRPr="3661E670">
        <w:rPr>
          <w:rFonts w:ascii="Arial" w:hAnsi="Arial" w:cs="Arial"/>
        </w:rPr>
        <w:t>announced that Police and Crime Commissioners (PCCs) (and therefore Mayors exercising PCC Functions</w:t>
      </w:r>
      <w:r w:rsidR="007B5CC1" w:rsidRPr="3661E670">
        <w:rPr>
          <w:rFonts w:ascii="Arial" w:hAnsi="Arial" w:cs="Arial"/>
        </w:rPr>
        <w:t>)</w:t>
      </w:r>
      <w:r w:rsidR="00DA5040" w:rsidRPr="3661E670">
        <w:rPr>
          <w:rFonts w:ascii="Arial" w:hAnsi="Arial" w:cs="Arial"/>
        </w:rPr>
        <w:t>, w</w:t>
      </w:r>
      <w:r w:rsidR="00F35323" w:rsidRPr="3661E670">
        <w:rPr>
          <w:rFonts w:ascii="Arial" w:hAnsi="Arial" w:cs="Arial"/>
        </w:rPr>
        <w:t>ould</w:t>
      </w:r>
      <w:r w:rsidR="00DA5040" w:rsidRPr="3661E670">
        <w:rPr>
          <w:rFonts w:ascii="Arial" w:hAnsi="Arial" w:cs="Arial"/>
        </w:rPr>
        <w:t xml:space="preserve"> be able to raise their council tax precepts by up to £1</w:t>
      </w:r>
      <w:r>
        <w:rPr>
          <w:rFonts w:ascii="Arial" w:hAnsi="Arial" w:cs="Arial"/>
        </w:rPr>
        <w:t>4</w:t>
      </w:r>
      <w:r w:rsidR="00DA5040" w:rsidRPr="3661E670">
        <w:rPr>
          <w:rFonts w:ascii="Arial" w:hAnsi="Arial" w:cs="Arial"/>
        </w:rPr>
        <w:t xml:space="preserve"> (for Band D)</w:t>
      </w:r>
      <w:r w:rsidR="007F6B96" w:rsidRPr="3661E670">
        <w:rPr>
          <w:rFonts w:ascii="Arial" w:hAnsi="Arial" w:cs="Arial"/>
        </w:rPr>
        <w:t xml:space="preserve"> for one year only</w:t>
      </w:r>
      <w:r w:rsidR="00086D7D" w:rsidRPr="3661E670">
        <w:rPr>
          <w:rFonts w:ascii="Arial" w:hAnsi="Arial" w:cs="Arial"/>
        </w:rPr>
        <w:t>.</w:t>
      </w:r>
      <w:r w:rsidR="00DA5040" w:rsidRPr="3661E670">
        <w:rPr>
          <w:rFonts w:ascii="Arial" w:hAnsi="Arial" w:cs="Arial"/>
        </w:rPr>
        <w:t xml:space="preserve"> </w:t>
      </w:r>
      <w:r w:rsidR="00086D7D" w:rsidRPr="3661E670">
        <w:rPr>
          <w:rFonts w:ascii="Arial" w:hAnsi="Arial" w:cs="Arial"/>
        </w:rPr>
        <w:t>T</w:t>
      </w:r>
      <w:r w:rsidR="00DA5040" w:rsidRPr="3661E670">
        <w:rPr>
          <w:rFonts w:ascii="Arial" w:hAnsi="Arial" w:cs="Arial"/>
        </w:rPr>
        <w:t xml:space="preserve">his equates to </w:t>
      </w:r>
      <w:r w:rsidR="3A7A70FD" w:rsidRPr="3661E670">
        <w:rPr>
          <w:rFonts w:ascii="Arial" w:hAnsi="Arial" w:cs="Arial"/>
        </w:rPr>
        <w:t xml:space="preserve">an annual increase </w:t>
      </w:r>
      <w:r w:rsidR="000F6DCD">
        <w:rPr>
          <w:rFonts w:ascii="Arial" w:hAnsi="Arial" w:cs="Arial"/>
        </w:rPr>
        <w:t>for the lowest of 4.3% for (Surrey PCC) and 7.</w:t>
      </w:r>
      <w:r w:rsidR="000F6DCD" w:rsidRPr="000F6DCD">
        <w:rPr>
          <w:rFonts w:ascii="Arial" w:hAnsi="Arial" w:cs="Arial"/>
        </w:rPr>
        <w:t>7</w:t>
      </w:r>
      <w:r w:rsidR="00DA5040" w:rsidRPr="000F6DCD">
        <w:rPr>
          <w:rFonts w:ascii="Arial" w:hAnsi="Arial" w:cs="Arial"/>
        </w:rPr>
        <w:t>%</w:t>
      </w:r>
      <w:r w:rsidR="000F6DCD" w:rsidRPr="000F6DCD">
        <w:rPr>
          <w:rFonts w:ascii="Arial" w:hAnsi="Arial" w:cs="Arial"/>
        </w:rPr>
        <w:t xml:space="preserve"> for the highest</w:t>
      </w:r>
      <w:r w:rsidR="00DA5040" w:rsidRPr="000F6DCD">
        <w:rPr>
          <w:rFonts w:ascii="Arial" w:hAnsi="Arial" w:cs="Arial"/>
        </w:rPr>
        <w:t xml:space="preserve"> (Northumbria PCC). In West Yorkshire, this would represent </w:t>
      </w:r>
      <w:r w:rsidR="000147E6" w:rsidRPr="000F6DCD">
        <w:rPr>
          <w:rFonts w:ascii="Arial" w:hAnsi="Arial" w:cs="Arial"/>
        </w:rPr>
        <w:t>5.</w:t>
      </w:r>
      <w:r w:rsidR="00275F61">
        <w:rPr>
          <w:rFonts w:ascii="Arial" w:hAnsi="Arial" w:cs="Arial"/>
        </w:rPr>
        <w:t>6</w:t>
      </w:r>
      <w:r w:rsidR="00DA5040" w:rsidRPr="000F6DCD">
        <w:rPr>
          <w:rFonts w:ascii="Arial" w:hAnsi="Arial" w:cs="Arial"/>
        </w:rPr>
        <w:t>% based on a £1</w:t>
      </w:r>
      <w:r w:rsidRPr="000F6DCD">
        <w:rPr>
          <w:rFonts w:ascii="Arial" w:hAnsi="Arial" w:cs="Arial"/>
        </w:rPr>
        <w:t>4</w:t>
      </w:r>
      <w:r w:rsidR="00DA5040" w:rsidRPr="000F6DCD">
        <w:rPr>
          <w:rFonts w:ascii="Arial" w:hAnsi="Arial" w:cs="Arial"/>
        </w:rPr>
        <w:t xml:space="preserve"> Band D increase. West</w:t>
      </w:r>
      <w:r w:rsidR="00DA5040" w:rsidRPr="3661E670">
        <w:rPr>
          <w:rFonts w:ascii="Arial" w:hAnsi="Arial" w:cs="Arial"/>
        </w:rPr>
        <w:t xml:space="preserve"> Yorkshire </w:t>
      </w:r>
      <w:r w:rsidR="00395C40" w:rsidRPr="3661E670">
        <w:rPr>
          <w:rFonts w:ascii="Arial" w:hAnsi="Arial" w:cs="Arial"/>
        </w:rPr>
        <w:t>remains</w:t>
      </w:r>
      <w:r w:rsidR="00DA5040" w:rsidRPr="3661E670">
        <w:rPr>
          <w:rFonts w:ascii="Arial" w:hAnsi="Arial" w:cs="Arial"/>
        </w:rPr>
        <w:t xml:space="preserve"> </w:t>
      </w:r>
      <w:r w:rsidR="004D4AC4" w:rsidRPr="3661E670">
        <w:rPr>
          <w:rFonts w:ascii="Arial" w:hAnsi="Arial" w:cs="Arial"/>
        </w:rPr>
        <w:t>as</w:t>
      </w:r>
      <w:r w:rsidR="00DA5040" w:rsidRPr="3661E670">
        <w:rPr>
          <w:rFonts w:ascii="Arial" w:hAnsi="Arial" w:cs="Arial"/>
        </w:rPr>
        <w:t xml:space="preserve"> the </w:t>
      </w:r>
      <w:r w:rsidR="004D4AC4" w:rsidRPr="3661E670">
        <w:rPr>
          <w:rFonts w:ascii="Arial" w:hAnsi="Arial" w:cs="Arial"/>
        </w:rPr>
        <w:t xml:space="preserve">area with </w:t>
      </w:r>
      <w:r w:rsidR="00DA5040" w:rsidRPr="3661E670">
        <w:rPr>
          <w:rFonts w:ascii="Arial" w:hAnsi="Arial" w:cs="Arial"/>
        </w:rPr>
        <w:t xml:space="preserve">the </w:t>
      </w:r>
      <w:r w:rsidR="00976845" w:rsidRPr="3661E670">
        <w:rPr>
          <w:rFonts w:ascii="Arial" w:hAnsi="Arial" w:cs="Arial"/>
        </w:rPr>
        <w:t>fo</w:t>
      </w:r>
      <w:r w:rsidR="003F5356" w:rsidRPr="3661E670">
        <w:rPr>
          <w:rFonts w:ascii="Arial" w:hAnsi="Arial" w:cs="Arial"/>
        </w:rPr>
        <w:t>u</w:t>
      </w:r>
      <w:r w:rsidR="00976845" w:rsidRPr="3661E670">
        <w:rPr>
          <w:rFonts w:ascii="Arial" w:hAnsi="Arial" w:cs="Arial"/>
        </w:rPr>
        <w:t>rth</w:t>
      </w:r>
      <w:r w:rsidR="00DA5040" w:rsidRPr="3661E670">
        <w:rPr>
          <w:rFonts w:ascii="Arial" w:hAnsi="Arial" w:cs="Arial"/>
        </w:rPr>
        <w:t xml:space="preserve"> lowest Police Band D level in England and Wales.</w:t>
      </w:r>
    </w:p>
    <w:p w14:paraId="42B68FA4" w14:textId="2EB5A520" w:rsidR="28246706" w:rsidRPr="003A4505" w:rsidRDefault="28246706" w:rsidP="28246706">
      <w:pPr>
        <w:ind w:left="720"/>
        <w:jc w:val="both"/>
        <w:rPr>
          <w:rFonts w:ascii="Arial" w:hAnsi="Arial" w:cs="Arial"/>
          <w:sz w:val="24"/>
          <w:szCs w:val="24"/>
          <w:highlight w:val="yellow"/>
        </w:rPr>
      </w:pPr>
    </w:p>
    <w:p w14:paraId="18AC56A1" w14:textId="4CECFAA0" w:rsidR="00DA5040" w:rsidRPr="00EA77BA" w:rsidRDefault="00EA77BA" w:rsidP="00DA5040">
      <w:pPr>
        <w:ind w:left="720"/>
        <w:jc w:val="both"/>
        <w:rPr>
          <w:rFonts w:ascii="Arial" w:hAnsi="Arial" w:cs="Arial"/>
          <w:sz w:val="24"/>
          <w:szCs w:val="24"/>
        </w:rPr>
      </w:pPr>
      <w:r w:rsidRPr="00EA77BA">
        <w:rPr>
          <w:rFonts w:ascii="Arial" w:hAnsi="Arial" w:cs="Arial"/>
          <w:sz w:val="24"/>
          <w:szCs w:val="24"/>
        </w:rPr>
        <w:t>The key points to note from the settlement are:</w:t>
      </w:r>
    </w:p>
    <w:p w14:paraId="268427B2" w14:textId="77777777" w:rsidR="00DA5040" w:rsidRPr="003A4505" w:rsidRDefault="00DA5040" w:rsidP="022371D4">
      <w:pPr>
        <w:ind w:left="720" w:hanging="720"/>
        <w:jc w:val="both"/>
        <w:rPr>
          <w:rFonts w:ascii="Arial" w:hAnsi="Arial" w:cs="Arial"/>
          <w:color w:val="00B0F0"/>
          <w:sz w:val="24"/>
          <w:szCs w:val="24"/>
          <w:highlight w:val="yellow"/>
        </w:rPr>
      </w:pPr>
    </w:p>
    <w:p w14:paraId="6F8B77B0" w14:textId="36E177C2" w:rsidR="00EC5D4C" w:rsidRPr="00EC5D4C" w:rsidRDefault="00EC5D4C" w:rsidP="00C516DC">
      <w:pPr>
        <w:pStyle w:val="ListParagraph"/>
        <w:widowControl/>
        <w:numPr>
          <w:ilvl w:val="0"/>
          <w:numId w:val="3"/>
        </w:numPr>
        <w:autoSpaceDE/>
        <w:autoSpaceDN/>
        <w:jc w:val="both"/>
        <w:rPr>
          <w:rFonts w:ascii="Arial" w:eastAsia="Times New Roman" w:hAnsi="Arial" w:cs="Arial"/>
          <w:sz w:val="24"/>
          <w:szCs w:val="24"/>
          <w:lang w:val="en-GB" w:eastAsia="en-GB"/>
        </w:rPr>
      </w:pPr>
      <w:r w:rsidRPr="00EC5D4C">
        <w:rPr>
          <w:rFonts w:ascii="Arial" w:eastAsia="Times New Roman" w:hAnsi="Arial" w:cs="Arial"/>
          <w:sz w:val="24"/>
          <w:szCs w:val="24"/>
          <w:lang w:val="en-GB" w:eastAsia="en-GB"/>
        </w:rPr>
        <w:t>The Police Main Grant now includes baseline funding for the 2024 Police Pay Award, plus 18% of the P</w:t>
      </w:r>
      <w:r w:rsidR="00FA1EB3">
        <w:rPr>
          <w:rFonts w:ascii="Arial" w:eastAsia="Times New Roman" w:hAnsi="Arial" w:cs="Arial"/>
          <w:sz w:val="24"/>
          <w:szCs w:val="24"/>
          <w:lang w:val="en-GB" w:eastAsia="en-GB"/>
        </w:rPr>
        <w:t xml:space="preserve">olice </w:t>
      </w:r>
      <w:r w:rsidRPr="00EC5D4C">
        <w:rPr>
          <w:rFonts w:ascii="Arial" w:eastAsia="Times New Roman" w:hAnsi="Arial" w:cs="Arial"/>
          <w:sz w:val="24"/>
          <w:szCs w:val="24"/>
          <w:lang w:val="en-GB" w:eastAsia="en-GB"/>
        </w:rPr>
        <w:t>U</w:t>
      </w:r>
      <w:r w:rsidR="00FA1EB3">
        <w:rPr>
          <w:rFonts w:ascii="Arial" w:eastAsia="Times New Roman" w:hAnsi="Arial" w:cs="Arial"/>
          <w:sz w:val="24"/>
          <w:szCs w:val="24"/>
          <w:lang w:val="en-GB" w:eastAsia="en-GB"/>
        </w:rPr>
        <w:t xml:space="preserve">plift </w:t>
      </w:r>
      <w:r w:rsidRPr="00EC5D4C">
        <w:rPr>
          <w:rFonts w:ascii="Arial" w:eastAsia="Times New Roman" w:hAnsi="Arial" w:cs="Arial"/>
          <w:sz w:val="24"/>
          <w:szCs w:val="24"/>
          <w:lang w:val="en-GB" w:eastAsia="en-GB"/>
        </w:rPr>
        <w:t>P</w:t>
      </w:r>
      <w:r w:rsidR="00FA1EB3">
        <w:rPr>
          <w:rFonts w:ascii="Arial" w:eastAsia="Times New Roman" w:hAnsi="Arial" w:cs="Arial"/>
          <w:sz w:val="24"/>
          <w:szCs w:val="24"/>
          <w:lang w:val="en-GB" w:eastAsia="en-GB"/>
        </w:rPr>
        <w:t>rogramme</w:t>
      </w:r>
      <w:r w:rsidRPr="00EC5D4C">
        <w:rPr>
          <w:rFonts w:ascii="Arial" w:eastAsia="Times New Roman" w:hAnsi="Arial" w:cs="Arial"/>
          <w:sz w:val="24"/>
          <w:szCs w:val="24"/>
          <w:lang w:val="en-GB" w:eastAsia="en-GB"/>
        </w:rPr>
        <w:t xml:space="preserve"> Grant, with the remaining 82% still ringfenced. Combined, this is broadly in line with our assumptions built into the MTFF.</w:t>
      </w:r>
    </w:p>
    <w:p w14:paraId="21696EF4" w14:textId="16B0CA33" w:rsidR="00EC5D4C" w:rsidRPr="00EC5D4C" w:rsidRDefault="00EC5D4C" w:rsidP="00C516DC">
      <w:pPr>
        <w:pStyle w:val="ListParagraph"/>
        <w:widowControl/>
        <w:numPr>
          <w:ilvl w:val="0"/>
          <w:numId w:val="3"/>
        </w:numPr>
        <w:autoSpaceDE/>
        <w:autoSpaceDN/>
        <w:jc w:val="both"/>
        <w:rPr>
          <w:rFonts w:ascii="Arial" w:eastAsia="Times New Roman" w:hAnsi="Arial" w:cs="Arial"/>
          <w:sz w:val="24"/>
          <w:szCs w:val="24"/>
          <w:lang w:val="en-GB" w:eastAsia="en-GB"/>
        </w:rPr>
      </w:pPr>
      <w:r w:rsidRPr="00EC5D4C">
        <w:rPr>
          <w:rFonts w:ascii="Arial" w:eastAsia="Times New Roman" w:hAnsi="Arial" w:cs="Arial"/>
          <w:sz w:val="24"/>
          <w:szCs w:val="24"/>
          <w:lang w:val="en-GB" w:eastAsia="en-GB"/>
        </w:rPr>
        <w:t xml:space="preserve">Funding has been provided to offset the impact of increased cost of National Insurance, with </w:t>
      </w:r>
      <w:r w:rsidR="00CC4EE2" w:rsidRPr="00EC5D4C">
        <w:rPr>
          <w:rFonts w:ascii="Arial" w:eastAsia="Times New Roman" w:hAnsi="Arial" w:cs="Arial"/>
          <w:sz w:val="24"/>
          <w:szCs w:val="24"/>
          <w:lang w:val="en-GB" w:eastAsia="en-GB"/>
        </w:rPr>
        <w:t>employers’</w:t>
      </w:r>
      <w:r w:rsidRPr="00EC5D4C">
        <w:rPr>
          <w:rFonts w:ascii="Arial" w:eastAsia="Times New Roman" w:hAnsi="Arial" w:cs="Arial"/>
          <w:sz w:val="24"/>
          <w:szCs w:val="24"/>
          <w:lang w:val="en-GB" w:eastAsia="en-GB"/>
        </w:rPr>
        <w:t xml:space="preserve"> rate rising to 15%, and the threshold decreasing from £9,100 to £5,000.</w:t>
      </w:r>
      <w:r w:rsidR="00F07147">
        <w:rPr>
          <w:rFonts w:ascii="Arial" w:eastAsia="Times New Roman" w:hAnsi="Arial" w:cs="Arial"/>
          <w:sz w:val="24"/>
          <w:szCs w:val="24"/>
          <w:lang w:val="en-GB" w:eastAsia="en-GB"/>
        </w:rPr>
        <w:t xml:space="preserve"> There is further clarification required from the Home Office </w:t>
      </w:r>
      <w:proofErr w:type="gramStart"/>
      <w:r w:rsidR="00F07147">
        <w:rPr>
          <w:rFonts w:ascii="Arial" w:eastAsia="Times New Roman" w:hAnsi="Arial" w:cs="Arial"/>
          <w:sz w:val="24"/>
          <w:szCs w:val="24"/>
          <w:lang w:val="en-GB" w:eastAsia="en-GB"/>
        </w:rPr>
        <w:t>with regard to</w:t>
      </w:r>
      <w:proofErr w:type="gramEnd"/>
      <w:r w:rsidR="00F07147">
        <w:rPr>
          <w:rFonts w:ascii="Arial" w:eastAsia="Times New Roman" w:hAnsi="Arial" w:cs="Arial"/>
          <w:sz w:val="24"/>
          <w:szCs w:val="24"/>
          <w:lang w:val="en-GB" w:eastAsia="en-GB"/>
        </w:rPr>
        <w:t xml:space="preserve"> how the figure was calculated in order for us to assess the impact on our regional and national functions and therefore the overall impact on West Yorkshire Police.</w:t>
      </w:r>
    </w:p>
    <w:p w14:paraId="64D246C7" w14:textId="09CA728B" w:rsidR="00EC5D4C" w:rsidRPr="00EC5D4C" w:rsidRDefault="00364E44" w:rsidP="00C516DC">
      <w:pPr>
        <w:pStyle w:val="ListParagraph"/>
        <w:widowControl/>
        <w:numPr>
          <w:ilvl w:val="0"/>
          <w:numId w:val="3"/>
        </w:numPr>
        <w:autoSpaceDE/>
        <w:autoSpaceDN/>
        <w:jc w:val="both"/>
        <w:rPr>
          <w:rFonts w:ascii="Arial" w:eastAsia="Times New Roman" w:hAnsi="Arial" w:cs="Arial"/>
          <w:sz w:val="24"/>
          <w:szCs w:val="24"/>
          <w:lang w:val="en-GB" w:eastAsia="en-GB"/>
        </w:rPr>
      </w:pPr>
      <w:r w:rsidRPr="00364E44">
        <w:rPr>
          <w:rFonts w:ascii="Arial" w:eastAsia="Times New Roman" w:hAnsi="Arial" w:cs="Arial"/>
          <w:sz w:val="24"/>
          <w:szCs w:val="24"/>
          <w:lang w:val="en-GB" w:eastAsia="en-GB"/>
        </w:rPr>
        <w:lastRenderedPageBreak/>
        <w:t>The additional Uplift Grant for the 143 officers (100 minimum plus 43 above target)</w:t>
      </w:r>
      <w:r>
        <w:rPr>
          <w:rFonts w:ascii="Arial" w:eastAsia="Times New Roman" w:hAnsi="Arial" w:cs="Arial"/>
          <w:sz w:val="24"/>
          <w:szCs w:val="24"/>
          <w:lang w:val="en-GB" w:eastAsia="en-GB"/>
        </w:rPr>
        <w:t xml:space="preserve"> i</w:t>
      </w:r>
      <w:r w:rsidR="00EC5D4C" w:rsidRPr="00EC5D4C">
        <w:rPr>
          <w:rFonts w:ascii="Arial" w:eastAsia="Times New Roman" w:hAnsi="Arial" w:cs="Arial"/>
          <w:sz w:val="24"/>
          <w:szCs w:val="24"/>
          <w:lang w:val="en-GB" w:eastAsia="en-GB"/>
        </w:rPr>
        <w:t>s slightly favourable</w:t>
      </w:r>
      <w:r w:rsidR="00FA1EB3">
        <w:rPr>
          <w:rFonts w:ascii="Arial" w:eastAsia="Times New Roman" w:hAnsi="Arial" w:cs="Arial"/>
          <w:sz w:val="24"/>
          <w:szCs w:val="24"/>
          <w:lang w:val="en-GB" w:eastAsia="en-GB"/>
        </w:rPr>
        <w:t xml:space="preserve"> in terms of pay, however </w:t>
      </w:r>
      <w:r w:rsidR="003A7080">
        <w:rPr>
          <w:rFonts w:ascii="Arial" w:eastAsia="Times New Roman" w:hAnsi="Arial" w:cs="Arial"/>
          <w:sz w:val="24"/>
          <w:szCs w:val="24"/>
          <w:lang w:val="en-GB" w:eastAsia="en-GB"/>
        </w:rPr>
        <w:t xml:space="preserve">it </w:t>
      </w:r>
      <w:r w:rsidR="00FA1EB3">
        <w:rPr>
          <w:rFonts w:ascii="Arial" w:eastAsia="Times New Roman" w:hAnsi="Arial" w:cs="Arial"/>
          <w:sz w:val="24"/>
          <w:szCs w:val="24"/>
          <w:lang w:val="en-GB" w:eastAsia="en-GB"/>
        </w:rPr>
        <w:t>does not include an allocation for the non-pay requirements for uplift</w:t>
      </w:r>
      <w:r w:rsidR="00EC5D4C" w:rsidRPr="00EC5D4C">
        <w:rPr>
          <w:rFonts w:ascii="Arial" w:eastAsia="Times New Roman" w:hAnsi="Arial" w:cs="Arial"/>
          <w:sz w:val="24"/>
          <w:szCs w:val="24"/>
          <w:lang w:val="en-GB" w:eastAsia="en-GB"/>
        </w:rPr>
        <w:t>.</w:t>
      </w:r>
    </w:p>
    <w:p w14:paraId="0D0D1785" w14:textId="31227F53" w:rsidR="00EA77BA" w:rsidRDefault="00D2682B" w:rsidP="00C516DC">
      <w:pPr>
        <w:pStyle w:val="ListParagraph"/>
        <w:widowControl/>
        <w:numPr>
          <w:ilvl w:val="0"/>
          <w:numId w:val="3"/>
        </w:numPr>
        <w:autoSpaceDE/>
        <w:autoSpaceDN/>
        <w:spacing w:before="120"/>
        <w:jc w:val="both"/>
        <w:rPr>
          <w:rFonts w:ascii="Arial" w:eastAsia="Times New Roman" w:hAnsi="Arial" w:cs="Arial"/>
          <w:sz w:val="24"/>
          <w:szCs w:val="24"/>
          <w:lang w:val="en-GB" w:eastAsia="en-GB"/>
        </w:rPr>
      </w:pPr>
      <w:r w:rsidRPr="00D2682B">
        <w:rPr>
          <w:rFonts w:ascii="Arial" w:eastAsia="Times New Roman" w:hAnsi="Arial" w:cs="Arial"/>
          <w:sz w:val="24"/>
          <w:szCs w:val="24"/>
          <w:lang w:val="en-GB" w:eastAsia="en-GB"/>
        </w:rPr>
        <w:t xml:space="preserve">The maximum increase on the Band D Council Tax is equivalent to </w:t>
      </w:r>
      <w:r w:rsidR="009B0BFA" w:rsidRPr="00D2682B">
        <w:rPr>
          <w:rFonts w:ascii="Arial" w:eastAsia="Times New Roman" w:hAnsi="Arial" w:cs="Arial"/>
          <w:sz w:val="24"/>
          <w:szCs w:val="24"/>
          <w:lang w:val="en-GB" w:eastAsia="en-GB"/>
        </w:rPr>
        <w:t>£14.</w:t>
      </w:r>
    </w:p>
    <w:p w14:paraId="54669F60" w14:textId="77777777" w:rsidR="00822E67" w:rsidRPr="00822E67" w:rsidRDefault="00822E67" w:rsidP="00822E67">
      <w:pPr>
        <w:widowControl/>
        <w:autoSpaceDE/>
        <w:autoSpaceDN/>
        <w:spacing w:before="120"/>
        <w:ind w:left="720"/>
        <w:jc w:val="both"/>
        <w:rPr>
          <w:rFonts w:ascii="Arial" w:eastAsia="Times New Roman" w:hAnsi="Arial" w:cs="Arial"/>
          <w:sz w:val="24"/>
          <w:szCs w:val="24"/>
          <w:lang w:val="en-GB" w:eastAsia="en-GB"/>
        </w:rPr>
      </w:pPr>
    </w:p>
    <w:p w14:paraId="749E904A" w14:textId="678621C5" w:rsidR="003235F7" w:rsidRPr="00B04408" w:rsidRDefault="00822E67" w:rsidP="000C15D0">
      <w:pPr>
        <w:ind w:left="720"/>
        <w:jc w:val="center"/>
        <w:rPr>
          <w:rFonts w:ascii="Arial" w:hAnsi="Arial" w:cs="Arial"/>
          <w:sz w:val="24"/>
          <w:szCs w:val="24"/>
        </w:rPr>
      </w:pPr>
      <w:r w:rsidRPr="00822E67">
        <w:rPr>
          <w:noProof/>
        </w:rPr>
        <w:drawing>
          <wp:inline distT="0" distB="0" distL="0" distR="0" wp14:anchorId="0DA00D7A" wp14:editId="294615EC">
            <wp:extent cx="5397500" cy="2628900"/>
            <wp:effectExtent l="0" t="0" r="0" b="0"/>
            <wp:docPr id="26410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0" cy="2628900"/>
                    </a:xfrm>
                    <a:prstGeom prst="rect">
                      <a:avLst/>
                    </a:prstGeom>
                    <a:noFill/>
                    <a:ln>
                      <a:noFill/>
                    </a:ln>
                  </pic:spPr>
                </pic:pic>
              </a:graphicData>
            </a:graphic>
          </wp:inline>
        </w:drawing>
      </w:r>
    </w:p>
    <w:p w14:paraId="14C7F8F7" w14:textId="77777777" w:rsidR="00B0594F" w:rsidRDefault="00B0594F" w:rsidP="00B0594F">
      <w:pPr>
        <w:widowControl/>
        <w:autoSpaceDE/>
        <w:autoSpaceDN/>
        <w:ind w:left="1077"/>
        <w:jc w:val="both"/>
        <w:rPr>
          <w:rFonts w:ascii="Arial" w:hAnsi="Arial" w:cs="Arial"/>
          <w:sz w:val="24"/>
          <w:szCs w:val="24"/>
        </w:rPr>
      </w:pPr>
    </w:p>
    <w:p w14:paraId="3551B2CF" w14:textId="7D648825" w:rsidR="007B76FE" w:rsidRPr="00B04408" w:rsidRDefault="00DA5040" w:rsidP="00C516DC">
      <w:pPr>
        <w:widowControl/>
        <w:numPr>
          <w:ilvl w:val="0"/>
          <w:numId w:val="3"/>
        </w:numPr>
        <w:autoSpaceDE/>
        <w:autoSpaceDN/>
        <w:ind w:left="1077" w:hanging="368"/>
        <w:jc w:val="both"/>
        <w:rPr>
          <w:rFonts w:ascii="Arial" w:hAnsi="Arial" w:cs="Arial"/>
          <w:sz w:val="24"/>
          <w:szCs w:val="24"/>
        </w:rPr>
      </w:pPr>
      <w:r w:rsidRPr="00B04408">
        <w:rPr>
          <w:rFonts w:ascii="Arial" w:hAnsi="Arial" w:cs="Arial"/>
          <w:sz w:val="24"/>
          <w:szCs w:val="24"/>
        </w:rPr>
        <w:t xml:space="preserve">Capping criteria was set so that all Police and Crime Commissioners and Mayors with PCC Function responsibilities </w:t>
      </w:r>
      <w:proofErr w:type="gramStart"/>
      <w:r w:rsidRPr="00B04408">
        <w:rPr>
          <w:rFonts w:ascii="Arial" w:hAnsi="Arial" w:cs="Arial"/>
          <w:sz w:val="24"/>
          <w:szCs w:val="24"/>
        </w:rPr>
        <w:t>are able to</w:t>
      </w:r>
      <w:proofErr w:type="gramEnd"/>
      <w:r w:rsidRPr="00B04408">
        <w:rPr>
          <w:rFonts w:ascii="Arial" w:hAnsi="Arial" w:cs="Arial"/>
          <w:sz w:val="24"/>
          <w:szCs w:val="24"/>
        </w:rPr>
        <w:t xml:space="preserve"> increase the </w:t>
      </w:r>
      <w:r w:rsidR="003A7080">
        <w:rPr>
          <w:rFonts w:ascii="Arial" w:hAnsi="Arial" w:cs="Arial"/>
          <w:sz w:val="24"/>
          <w:szCs w:val="24"/>
        </w:rPr>
        <w:t>B</w:t>
      </w:r>
      <w:r w:rsidRPr="00B04408">
        <w:rPr>
          <w:rFonts w:ascii="Arial" w:hAnsi="Arial" w:cs="Arial"/>
          <w:sz w:val="24"/>
          <w:szCs w:val="24"/>
        </w:rPr>
        <w:t>and D equivalent charge by up to £1</w:t>
      </w:r>
      <w:r w:rsidR="00204727">
        <w:rPr>
          <w:rFonts w:ascii="Arial" w:hAnsi="Arial" w:cs="Arial"/>
          <w:sz w:val="24"/>
          <w:szCs w:val="24"/>
        </w:rPr>
        <w:t>4</w:t>
      </w:r>
      <w:r w:rsidRPr="00B04408">
        <w:rPr>
          <w:rFonts w:ascii="Arial" w:hAnsi="Arial" w:cs="Arial"/>
          <w:sz w:val="24"/>
          <w:szCs w:val="24"/>
        </w:rPr>
        <w:t xml:space="preserve"> a year without triggering a local referendum</w:t>
      </w:r>
      <w:r w:rsidR="00CC4EE2">
        <w:rPr>
          <w:rFonts w:ascii="Arial" w:hAnsi="Arial" w:cs="Arial"/>
          <w:sz w:val="24"/>
          <w:szCs w:val="24"/>
        </w:rPr>
        <w:t>,</w:t>
      </w:r>
      <w:r w:rsidRPr="00B04408">
        <w:rPr>
          <w:rFonts w:ascii="Arial" w:hAnsi="Arial" w:cs="Arial"/>
          <w:sz w:val="24"/>
          <w:szCs w:val="24"/>
        </w:rPr>
        <w:t xml:space="preserve"> and </w:t>
      </w:r>
      <w:r w:rsidR="008B0DA0">
        <w:rPr>
          <w:rFonts w:ascii="Arial" w:hAnsi="Arial" w:cs="Arial"/>
          <w:sz w:val="24"/>
          <w:szCs w:val="24"/>
        </w:rPr>
        <w:t>this has been</w:t>
      </w:r>
      <w:r w:rsidRPr="00B04408">
        <w:rPr>
          <w:rFonts w:ascii="Arial" w:hAnsi="Arial" w:cs="Arial"/>
          <w:sz w:val="24"/>
          <w:szCs w:val="24"/>
        </w:rPr>
        <w:t xml:space="preserve"> assumed</w:t>
      </w:r>
      <w:r w:rsidR="00CE3AA9">
        <w:rPr>
          <w:rFonts w:ascii="Arial" w:hAnsi="Arial" w:cs="Arial"/>
          <w:sz w:val="24"/>
          <w:szCs w:val="24"/>
        </w:rPr>
        <w:t xml:space="preserve"> </w:t>
      </w:r>
      <w:r w:rsidRPr="00B04408">
        <w:rPr>
          <w:rFonts w:ascii="Arial" w:hAnsi="Arial" w:cs="Arial"/>
          <w:sz w:val="24"/>
          <w:szCs w:val="24"/>
        </w:rPr>
        <w:t xml:space="preserve">in the overall Government headline figure for Policing. West Yorkshire </w:t>
      </w:r>
      <w:r w:rsidR="00B359B2" w:rsidRPr="00275F61">
        <w:rPr>
          <w:rFonts w:ascii="Arial" w:hAnsi="Arial" w:cs="Arial"/>
          <w:sz w:val="24"/>
          <w:szCs w:val="24"/>
        </w:rPr>
        <w:t xml:space="preserve">is </w:t>
      </w:r>
      <w:r w:rsidRPr="00275F61">
        <w:rPr>
          <w:rFonts w:ascii="Arial" w:hAnsi="Arial" w:cs="Arial"/>
          <w:sz w:val="24"/>
          <w:szCs w:val="24"/>
        </w:rPr>
        <w:t xml:space="preserve">the </w:t>
      </w:r>
      <w:r w:rsidR="00B359B2" w:rsidRPr="00275F61">
        <w:rPr>
          <w:rFonts w:ascii="Arial" w:hAnsi="Arial" w:cs="Arial"/>
          <w:sz w:val="24"/>
          <w:szCs w:val="24"/>
        </w:rPr>
        <w:t>4</w:t>
      </w:r>
      <w:r w:rsidR="00B359B2" w:rsidRPr="00275F61">
        <w:rPr>
          <w:rFonts w:ascii="Arial" w:hAnsi="Arial" w:cs="Arial"/>
          <w:sz w:val="24"/>
          <w:szCs w:val="24"/>
          <w:vertAlign w:val="superscript"/>
        </w:rPr>
        <w:t>th</w:t>
      </w:r>
      <w:r w:rsidRPr="00B04408">
        <w:rPr>
          <w:rFonts w:ascii="Arial" w:hAnsi="Arial" w:cs="Arial"/>
          <w:sz w:val="24"/>
          <w:szCs w:val="24"/>
        </w:rPr>
        <w:t xml:space="preserve"> lowest Police Council Tax in England and Wales. </w:t>
      </w:r>
      <w:r w:rsidR="00BC0A20" w:rsidRPr="00B04408">
        <w:rPr>
          <w:rFonts w:ascii="Arial" w:hAnsi="Arial" w:cs="Arial"/>
          <w:sz w:val="24"/>
          <w:szCs w:val="24"/>
        </w:rPr>
        <w:t xml:space="preserve"> </w:t>
      </w:r>
    </w:p>
    <w:p w14:paraId="62C7FF76" w14:textId="77777777" w:rsidR="004D2AA4" w:rsidRPr="0002281F" w:rsidRDefault="004D2AA4" w:rsidP="007B76FE">
      <w:pPr>
        <w:widowControl/>
        <w:autoSpaceDE/>
        <w:autoSpaceDN/>
        <w:ind w:left="1077"/>
        <w:rPr>
          <w:rFonts w:ascii="Arial" w:hAnsi="Arial" w:cs="Arial"/>
          <w:sz w:val="24"/>
          <w:szCs w:val="24"/>
          <w:highlight w:val="yellow"/>
        </w:rPr>
      </w:pPr>
    </w:p>
    <w:p w14:paraId="550B4263" w14:textId="4CA74706" w:rsidR="00DA5040" w:rsidRDefault="00914DA5" w:rsidP="00BA0870">
      <w:pPr>
        <w:ind w:left="709" w:hanging="709"/>
        <w:rPr>
          <w:rFonts w:ascii="Arial" w:hAnsi="Arial" w:cs="Arial"/>
          <w:b/>
          <w:sz w:val="24"/>
          <w:szCs w:val="24"/>
        </w:rPr>
      </w:pPr>
      <w:bookmarkStart w:id="2" w:name="_Hlk156210930"/>
      <w:r w:rsidRPr="00AE7912">
        <w:rPr>
          <w:rFonts w:ascii="Arial" w:hAnsi="Arial" w:cs="Arial"/>
          <w:sz w:val="24"/>
          <w:szCs w:val="24"/>
        </w:rPr>
        <w:t>3</w:t>
      </w:r>
      <w:r w:rsidR="00DA5040" w:rsidRPr="00AE7912">
        <w:rPr>
          <w:rFonts w:ascii="Arial" w:hAnsi="Arial" w:cs="Arial"/>
          <w:sz w:val="24"/>
          <w:szCs w:val="24"/>
        </w:rPr>
        <w:t>.2</w:t>
      </w:r>
      <w:r w:rsidR="00DA5040" w:rsidRPr="00AE7912">
        <w:rPr>
          <w:rFonts w:ascii="Arial" w:hAnsi="Arial" w:cs="Arial"/>
          <w:sz w:val="24"/>
          <w:szCs w:val="24"/>
        </w:rPr>
        <w:tab/>
      </w:r>
      <w:r w:rsidR="00DA5040" w:rsidRPr="00AE7912">
        <w:rPr>
          <w:rFonts w:ascii="Arial" w:hAnsi="Arial" w:cs="Arial"/>
          <w:b/>
          <w:sz w:val="24"/>
          <w:szCs w:val="24"/>
        </w:rPr>
        <w:t>Core Funding</w:t>
      </w:r>
    </w:p>
    <w:p w14:paraId="60F6BCB7" w14:textId="2D49953B" w:rsidR="004F0F10" w:rsidRPr="00AE7912" w:rsidRDefault="004F0F10" w:rsidP="00BA0870">
      <w:pPr>
        <w:ind w:left="709" w:hanging="709"/>
        <w:rPr>
          <w:rFonts w:ascii="Arial" w:hAnsi="Arial" w:cs="Arial"/>
          <w:b/>
          <w:sz w:val="24"/>
          <w:szCs w:val="24"/>
        </w:rPr>
      </w:pPr>
    </w:p>
    <w:tbl>
      <w:tblPr>
        <w:tblW w:w="0" w:type="auto"/>
        <w:jc w:val="center"/>
        <w:tblLook w:val="04A0" w:firstRow="1" w:lastRow="0" w:firstColumn="1" w:lastColumn="0" w:noHBand="0" w:noVBand="1"/>
      </w:tblPr>
      <w:tblGrid>
        <w:gridCol w:w="2696"/>
        <w:gridCol w:w="1084"/>
        <w:gridCol w:w="1084"/>
      </w:tblGrid>
      <w:tr w:rsidR="00772C4F" w:rsidRPr="00204727" w14:paraId="22B3AFDF" w14:textId="77777777" w:rsidTr="000C15D0">
        <w:trPr>
          <w:trHeight w:val="309"/>
          <w:jc w:val="center"/>
        </w:trPr>
        <w:tc>
          <w:tcPr>
            <w:tcW w:w="0" w:type="auto"/>
            <w:vMerge w:val="restart"/>
            <w:tcBorders>
              <w:top w:val="single" w:sz="8" w:space="0" w:color="4BACC6"/>
              <w:left w:val="single" w:sz="8" w:space="0" w:color="4BACC6"/>
              <w:bottom w:val="single" w:sz="8" w:space="0" w:color="4BACC6"/>
              <w:right w:val="single" w:sz="8" w:space="0" w:color="4BACC6"/>
            </w:tcBorders>
            <w:shd w:val="clear" w:color="000000" w:fill="4BACC6"/>
            <w:vAlign w:val="center"/>
            <w:hideMark/>
          </w:tcPr>
          <w:p w14:paraId="74B2959D" w14:textId="77777777" w:rsidR="00772C4F" w:rsidRPr="00AE7912" w:rsidRDefault="00772C4F" w:rsidP="004F0F10">
            <w:pPr>
              <w:widowControl/>
              <w:autoSpaceDE/>
              <w:autoSpaceDN/>
              <w:rPr>
                <w:rFonts w:ascii="Arial" w:eastAsia="Times New Roman" w:hAnsi="Arial" w:cs="Arial"/>
                <w:sz w:val="24"/>
                <w:szCs w:val="24"/>
                <w:lang w:val="en-GB" w:eastAsia="en-GB"/>
              </w:rPr>
            </w:pPr>
            <w:r w:rsidRPr="00AE7912">
              <w:rPr>
                <w:rFonts w:ascii="Arial" w:eastAsia="Times New Roman" w:hAnsi="Arial" w:cs="Arial"/>
                <w:sz w:val="24"/>
                <w:szCs w:val="24"/>
                <w:lang w:val="en-GB" w:eastAsia="en-GB"/>
              </w:rPr>
              <w:t> </w:t>
            </w:r>
          </w:p>
        </w:tc>
        <w:tc>
          <w:tcPr>
            <w:tcW w:w="1084" w:type="dxa"/>
            <w:tcBorders>
              <w:top w:val="single" w:sz="8" w:space="0" w:color="4BACC6"/>
              <w:left w:val="nil"/>
              <w:bottom w:val="nil"/>
              <w:right w:val="nil"/>
            </w:tcBorders>
            <w:shd w:val="clear" w:color="000000" w:fill="4BACC6"/>
          </w:tcPr>
          <w:p w14:paraId="7585F732" w14:textId="25EEE499" w:rsidR="00772C4F" w:rsidRPr="00772C4F" w:rsidRDefault="00772C4F" w:rsidP="004F0F10">
            <w:pPr>
              <w:widowControl/>
              <w:autoSpaceDE/>
              <w:autoSpaceDN/>
              <w:jc w:val="center"/>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2025/26</w:t>
            </w:r>
          </w:p>
        </w:tc>
        <w:tc>
          <w:tcPr>
            <w:tcW w:w="1084" w:type="dxa"/>
            <w:tcBorders>
              <w:top w:val="single" w:sz="8" w:space="0" w:color="4BACC6"/>
              <w:left w:val="nil"/>
              <w:bottom w:val="nil"/>
              <w:right w:val="single" w:sz="8" w:space="0" w:color="4BACC6"/>
            </w:tcBorders>
            <w:shd w:val="clear" w:color="000000" w:fill="4BACC6"/>
            <w:vAlign w:val="center"/>
            <w:hideMark/>
          </w:tcPr>
          <w:p w14:paraId="02229FC6" w14:textId="45EECEF2" w:rsidR="00772C4F" w:rsidRPr="00772C4F" w:rsidRDefault="00772C4F" w:rsidP="004F0F10">
            <w:pPr>
              <w:widowControl/>
              <w:autoSpaceDE/>
              <w:autoSpaceDN/>
              <w:jc w:val="center"/>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2024/25</w:t>
            </w:r>
          </w:p>
        </w:tc>
      </w:tr>
      <w:tr w:rsidR="00772C4F" w:rsidRPr="00204727" w14:paraId="7C1DBC15" w14:textId="77777777" w:rsidTr="000C15D0">
        <w:trPr>
          <w:trHeight w:val="318"/>
          <w:jc w:val="center"/>
        </w:trPr>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626EB0A7" w14:textId="77777777" w:rsidR="00772C4F" w:rsidRPr="00204727" w:rsidRDefault="00772C4F" w:rsidP="004F0F10">
            <w:pPr>
              <w:widowControl/>
              <w:autoSpaceDE/>
              <w:autoSpaceDN/>
              <w:rPr>
                <w:rFonts w:ascii="Arial" w:eastAsia="Times New Roman" w:hAnsi="Arial" w:cs="Arial"/>
                <w:sz w:val="24"/>
                <w:szCs w:val="24"/>
                <w:highlight w:val="yellow"/>
                <w:lang w:val="en-GB" w:eastAsia="en-GB"/>
              </w:rPr>
            </w:pPr>
          </w:p>
        </w:tc>
        <w:tc>
          <w:tcPr>
            <w:tcW w:w="1084" w:type="dxa"/>
            <w:tcBorders>
              <w:top w:val="nil"/>
              <w:left w:val="nil"/>
              <w:bottom w:val="nil"/>
              <w:right w:val="nil"/>
            </w:tcBorders>
            <w:shd w:val="clear" w:color="000000" w:fill="4BACC6"/>
          </w:tcPr>
          <w:p w14:paraId="739C7360" w14:textId="5B7E7A4D" w:rsidR="00772C4F" w:rsidRPr="00772C4F" w:rsidRDefault="00772C4F" w:rsidP="004F0F10">
            <w:pPr>
              <w:widowControl/>
              <w:autoSpaceDE/>
              <w:autoSpaceDN/>
              <w:jc w:val="center"/>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(£m)</w:t>
            </w:r>
          </w:p>
        </w:tc>
        <w:tc>
          <w:tcPr>
            <w:tcW w:w="1084" w:type="dxa"/>
            <w:tcBorders>
              <w:top w:val="nil"/>
              <w:left w:val="nil"/>
              <w:bottom w:val="nil"/>
              <w:right w:val="single" w:sz="8" w:space="0" w:color="4BACC6"/>
            </w:tcBorders>
            <w:shd w:val="clear" w:color="000000" w:fill="4BACC6"/>
            <w:vAlign w:val="center"/>
            <w:hideMark/>
          </w:tcPr>
          <w:p w14:paraId="4B7BDF88" w14:textId="2F693ED6" w:rsidR="00772C4F" w:rsidRPr="00772C4F" w:rsidRDefault="00772C4F" w:rsidP="004F0F10">
            <w:pPr>
              <w:widowControl/>
              <w:autoSpaceDE/>
              <w:autoSpaceDN/>
              <w:jc w:val="center"/>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(£m)</w:t>
            </w:r>
          </w:p>
        </w:tc>
      </w:tr>
      <w:tr w:rsidR="00772C4F" w:rsidRPr="00772C4F" w14:paraId="2DF8363E" w14:textId="77777777" w:rsidTr="000C15D0">
        <w:trPr>
          <w:trHeight w:val="309"/>
          <w:jc w:val="center"/>
        </w:trPr>
        <w:tc>
          <w:tcPr>
            <w:tcW w:w="0" w:type="auto"/>
            <w:tcBorders>
              <w:top w:val="nil"/>
              <w:left w:val="single" w:sz="8" w:space="0" w:color="4BACC6"/>
              <w:bottom w:val="single" w:sz="8" w:space="0" w:color="4BACC6"/>
              <w:right w:val="nil"/>
            </w:tcBorders>
            <w:shd w:val="clear" w:color="000000" w:fill="FFFFFF"/>
            <w:vAlign w:val="center"/>
            <w:hideMark/>
          </w:tcPr>
          <w:p w14:paraId="1BC579DA" w14:textId="629B92B8"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Police Core Grant</w:t>
            </w:r>
          </w:p>
        </w:tc>
        <w:tc>
          <w:tcPr>
            <w:tcW w:w="1084" w:type="dxa"/>
            <w:tcBorders>
              <w:top w:val="single" w:sz="8" w:space="0" w:color="4BACC6"/>
              <w:left w:val="single" w:sz="8" w:space="0" w:color="4BACC6"/>
              <w:bottom w:val="single" w:sz="8" w:space="0" w:color="4BACC6"/>
              <w:right w:val="single" w:sz="8" w:space="0" w:color="4BACC6"/>
            </w:tcBorders>
          </w:tcPr>
          <w:p w14:paraId="1949A964" w14:textId="533971E2"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404.1</w:t>
            </w:r>
          </w:p>
        </w:tc>
        <w:tc>
          <w:tcPr>
            <w:tcW w:w="1084"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1E05C5E" w14:textId="54032FB2"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389.6</w:t>
            </w:r>
          </w:p>
        </w:tc>
      </w:tr>
      <w:tr w:rsidR="00772C4F" w:rsidRPr="00772C4F" w14:paraId="7A42947C" w14:textId="77777777" w:rsidTr="000C15D0">
        <w:trPr>
          <w:trHeight w:val="309"/>
          <w:jc w:val="center"/>
        </w:trPr>
        <w:tc>
          <w:tcPr>
            <w:tcW w:w="0" w:type="auto"/>
            <w:tcBorders>
              <w:top w:val="single" w:sz="8" w:space="0" w:color="4BACC6"/>
              <w:left w:val="single" w:sz="8" w:space="0" w:color="4BACC6"/>
              <w:bottom w:val="single" w:sz="8" w:space="0" w:color="4BACC6"/>
              <w:right w:val="nil"/>
            </w:tcBorders>
            <w:shd w:val="clear" w:color="000000" w:fill="FFFFFF"/>
            <w:vAlign w:val="center"/>
            <w:hideMark/>
          </w:tcPr>
          <w:p w14:paraId="1325BFE1" w14:textId="77777777"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Uplift Grant</w:t>
            </w:r>
          </w:p>
        </w:tc>
        <w:tc>
          <w:tcPr>
            <w:tcW w:w="1084" w:type="dxa"/>
            <w:tcBorders>
              <w:top w:val="single" w:sz="8" w:space="0" w:color="4BACC6"/>
              <w:left w:val="single" w:sz="8" w:space="0" w:color="4BACC6"/>
              <w:bottom w:val="single" w:sz="8" w:space="0" w:color="4BACC6"/>
              <w:right w:val="single" w:sz="8" w:space="0" w:color="4BACC6"/>
            </w:tcBorders>
          </w:tcPr>
          <w:p w14:paraId="658100FA" w14:textId="10987554"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14.9</w:t>
            </w:r>
          </w:p>
        </w:tc>
        <w:tc>
          <w:tcPr>
            <w:tcW w:w="1084"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2A3EE06C" w14:textId="39F4201E"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18.1</w:t>
            </w:r>
          </w:p>
        </w:tc>
      </w:tr>
      <w:tr w:rsidR="00772C4F" w:rsidRPr="00772C4F" w14:paraId="434F622F" w14:textId="77777777" w:rsidTr="000C15D0">
        <w:trPr>
          <w:trHeight w:val="309"/>
          <w:jc w:val="center"/>
        </w:trPr>
        <w:tc>
          <w:tcPr>
            <w:tcW w:w="0" w:type="auto"/>
            <w:tcBorders>
              <w:top w:val="single" w:sz="8" w:space="0" w:color="4BACC6"/>
              <w:left w:val="single" w:sz="8" w:space="0" w:color="4BACC6"/>
              <w:bottom w:val="single" w:sz="8" w:space="0" w:color="4BACC6"/>
              <w:right w:val="nil"/>
            </w:tcBorders>
            <w:shd w:val="clear" w:color="000000" w:fill="FFFFFF"/>
            <w:vAlign w:val="center"/>
          </w:tcPr>
          <w:p w14:paraId="167E81C4" w14:textId="1BEEE30B"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Additional uplift (143)</w:t>
            </w:r>
          </w:p>
        </w:tc>
        <w:tc>
          <w:tcPr>
            <w:tcW w:w="1084" w:type="dxa"/>
            <w:tcBorders>
              <w:top w:val="single" w:sz="8" w:space="0" w:color="4BACC6"/>
              <w:left w:val="single" w:sz="8" w:space="0" w:color="4BACC6"/>
              <w:bottom w:val="single" w:sz="8" w:space="0" w:color="4BACC6"/>
              <w:right w:val="single" w:sz="8" w:space="0" w:color="4BACC6"/>
            </w:tcBorders>
          </w:tcPr>
          <w:p w14:paraId="0E450A5B" w14:textId="081A51FC"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7.5</w:t>
            </w:r>
          </w:p>
        </w:tc>
        <w:tc>
          <w:tcPr>
            <w:tcW w:w="108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9AB09D9" w14:textId="50A01C15"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4.8</w:t>
            </w:r>
          </w:p>
        </w:tc>
      </w:tr>
      <w:tr w:rsidR="00772C4F" w:rsidRPr="00772C4F" w14:paraId="53337D65" w14:textId="77777777" w:rsidTr="000C15D0">
        <w:trPr>
          <w:trHeight w:val="309"/>
          <w:jc w:val="center"/>
        </w:trPr>
        <w:tc>
          <w:tcPr>
            <w:tcW w:w="0" w:type="auto"/>
            <w:tcBorders>
              <w:top w:val="single" w:sz="8" w:space="0" w:color="4BACC6"/>
              <w:left w:val="single" w:sz="8" w:space="0" w:color="4BACC6"/>
              <w:bottom w:val="single" w:sz="8" w:space="0" w:color="4BACC6"/>
              <w:right w:val="nil"/>
            </w:tcBorders>
            <w:shd w:val="clear" w:color="000000" w:fill="FFFFFF"/>
            <w:vAlign w:val="center"/>
          </w:tcPr>
          <w:p w14:paraId="1408BF8C" w14:textId="762B2201"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NI Grant</w:t>
            </w:r>
          </w:p>
        </w:tc>
        <w:tc>
          <w:tcPr>
            <w:tcW w:w="1084" w:type="dxa"/>
            <w:tcBorders>
              <w:top w:val="single" w:sz="8" w:space="0" w:color="4BACC6"/>
              <w:left w:val="single" w:sz="8" w:space="0" w:color="4BACC6"/>
              <w:bottom w:val="single" w:sz="8" w:space="0" w:color="4BACC6"/>
              <w:right w:val="single" w:sz="8" w:space="0" w:color="4BACC6"/>
            </w:tcBorders>
          </w:tcPr>
          <w:p w14:paraId="2EA9099E" w14:textId="29536CAF"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10.3</w:t>
            </w:r>
          </w:p>
        </w:tc>
        <w:tc>
          <w:tcPr>
            <w:tcW w:w="108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5E2CF3D" w14:textId="5AE18AFC" w:rsidR="00772C4F" w:rsidRPr="00772C4F" w:rsidRDefault="00342F31" w:rsidP="004F0F10">
            <w:pPr>
              <w:widowControl/>
              <w:autoSpaceDE/>
              <w:autoSpaceDN/>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n/a</w:t>
            </w:r>
          </w:p>
        </w:tc>
      </w:tr>
      <w:tr w:rsidR="00772C4F" w:rsidRPr="00772C4F" w14:paraId="0D0DAB0B" w14:textId="77777777" w:rsidTr="000C15D0">
        <w:trPr>
          <w:trHeight w:val="318"/>
          <w:jc w:val="center"/>
        </w:trPr>
        <w:tc>
          <w:tcPr>
            <w:tcW w:w="0" w:type="auto"/>
            <w:tcBorders>
              <w:top w:val="nil"/>
              <w:left w:val="single" w:sz="8" w:space="0" w:color="4BACC6"/>
              <w:bottom w:val="nil"/>
              <w:right w:val="nil"/>
            </w:tcBorders>
            <w:shd w:val="clear" w:color="000000" w:fill="FFFFFF"/>
            <w:vAlign w:val="center"/>
            <w:hideMark/>
          </w:tcPr>
          <w:p w14:paraId="67475BF2" w14:textId="77777777"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Total Formula Funding</w:t>
            </w:r>
          </w:p>
        </w:tc>
        <w:tc>
          <w:tcPr>
            <w:tcW w:w="1084" w:type="dxa"/>
            <w:tcBorders>
              <w:top w:val="nil"/>
              <w:left w:val="single" w:sz="8" w:space="0" w:color="4BACC6"/>
              <w:bottom w:val="nil"/>
              <w:right w:val="single" w:sz="8" w:space="0" w:color="4BACC6"/>
            </w:tcBorders>
          </w:tcPr>
          <w:p w14:paraId="67FFE23D" w14:textId="0E10789B" w:rsidR="00772C4F" w:rsidRPr="00772C4F" w:rsidRDefault="00772C4F" w:rsidP="004F0F10">
            <w:pPr>
              <w:widowControl/>
              <w:autoSpaceDE/>
              <w:autoSpaceDN/>
              <w:jc w:val="right"/>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436.8</w:t>
            </w:r>
          </w:p>
        </w:tc>
        <w:tc>
          <w:tcPr>
            <w:tcW w:w="1084" w:type="dxa"/>
            <w:tcBorders>
              <w:top w:val="nil"/>
              <w:left w:val="single" w:sz="8" w:space="0" w:color="4BACC6"/>
              <w:bottom w:val="nil"/>
              <w:right w:val="single" w:sz="8" w:space="0" w:color="4BACC6"/>
            </w:tcBorders>
            <w:shd w:val="clear" w:color="auto" w:fill="auto"/>
            <w:vAlign w:val="center"/>
            <w:hideMark/>
          </w:tcPr>
          <w:p w14:paraId="379F3958" w14:textId="210F6E1C" w:rsidR="00772C4F" w:rsidRPr="00772C4F" w:rsidRDefault="00772C4F" w:rsidP="004F0F10">
            <w:pPr>
              <w:widowControl/>
              <w:autoSpaceDE/>
              <w:autoSpaceDN/>
              <w:jc w:val="right"/>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412.5</w:t>
            </w:r>
          </w:p>
        </w:tc>
      </w:tr>
      <w:tr w:rsidR="00772C4F" w:rsidRPr="00772C4F" w14:paraId="43EAA152" w14:textId="77777777" w:rsidTr="000C15D0">
        <w:trPr>
          <w:trHeight w:val="309"/>
          <w:jc w:val="center"/>
        </w:trPr>
        <w:tc>
          <w:tcPr>
            <w:tcW w:w="0" w:type="auto"/>
            <w:tcBorders>
              <w:top w:val="single" w:sz="8" w:space="0" w:color="4BACC6"/>
              <w:left w:val="single" w:sz="8" w:space="0" w:color="4BACC6"/>
              <w:bottom w:val="single" w:sz="8" w:space="0" w:color="4BACC6"/>
              <w:right w:val="nil"/>
            </w:tcBorders>
            <w:shd w:val="clear" w:color="000000" w:fill="FFFFFF"/>
            <w:vAlign w:val="center"/>
            <w:hideMark/>
          </w:tcPr>
          <w:p w14:paraId="60678582" w14:textId="77777777"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Pensions Grant</w:t>
            </w:r>
          </w:p>
        </w:tc>
        <w:tc>
          <w:tcPr>
            <w:tcW w:w="1084" w:type="dxa"/>
            <w:tcBorders>
              <w:top w:val="single" w:sz="8" w:space="0" w:color="4BACC6"/>
              <w:left w:val="single" w:sz="8" w:space="0" w:color="4BACC6"/>
              <w:bottom w:val="single" w:sz="8" w:space="0" w:color="4BACC6"/>
              <w:right w:val="single" w:sz="8" w:space="0" w:color="4BACC6"/>
            </w:tcBorders>
          </w:tcPr>
          <w:p w14:paraId="69EFF696" w14:textId="326962E8"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15</w:t>
            </w:r>
          </w:p>
        </w:tc>
        <w:tc>
          <w:tcPr>
            <w:tcW w:w="1084"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7E79B51F" w14:textId="5E973598"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16.8</w:t>
            </w:r>
          </w:p>
        </w:tc>
      </w:tr>
      <w:tr w:rsidR="00772C4F" w:rsidRPr="00772C4F" w14:paraId="5962C652" w14:textId="77777777" w:rsidTr="000C15D0">
        <w:trPr>
          <w:trHeight w:val="309"/>
          <w:jc w:val="center"/>
        </w:trPr>
        <w:tc>
          <w:tcPr>
            <w:tcW w:w="0" w:type="auto"/>
            <w:tcBorders>
              <w:top w:val="nil"/>
              <w:left w:val="single" w:sz="8" w:space="0" w:color="4BACC6"/>
              <w:bottom w:val="nil"/>
              <w:right w:val="nil"/>
            </w:tcBorders>
            <w:shd w:val="clear" w:color="000000" w:fill="FFFFFF"/>
            <w:vAlign w:val="center"/>
            <w:hideMark/>
          </w:tcPr>
          <w:p w14:paraId="1B3B9A90" w14:textId="77777777" w:rsidR="00772C4F" w:rsidRPr="00772C4F" w:rsidRDefault="00772C4F" w:rsidP="004F0F10">
            <w:pPr>
              <w:widowControl/>
              <w:autoSpaceDE/>
              <w:autoSpaceDN/>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CT Freeze Grant</w:t>
            </w:r>
          </w:p>
        </w:tc>
        <w:tc>
          <w:tcPr>
            <w:tcW w:w="1084" w:type="dxa"/>
            <w:tcBorders>
              <w:top w:val="nil"/>
              <w:left w:val="single" w:sz="8" w:space="0" w:color="4BACC6"/>
              <w:bottom w:val="nil"/>
              <w:right w:val="single" w:sz="8" w:space="0" w:color="4BACC6"/>
            </w:tcBorders>
          </w:tcPr>
          <w:p w14:paraId="18A073B2" w14:textId="2ADB8E61"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16.7</w:t>
            </w:r>
          </w:p>
        </w:tc>
        <w:tc>
          <w:tcPr>
            <w:tcW w:w="1084" w:type="dxa"/>
            <w:tcBorders>
              <w:top w:val="nil"/>
              <w:left w:val="single" w:sz="8" w:space="0" w:color="4BACC6"/>
              <w:bottom w:val="nil"/>
              <w:right w:val="single" w:sz="8" w:space="0" w:color="4BACC6"/>
            </w:tcBorders>
            <w:shd w:val="clear" w:color="auto" w:fill="auto"/>
            <w:vAlign w:val="center"/>
            <w:hideMark/>
          </w:tcPr>
          <w:p w14:paraId="58A53CA2" w14:textId="35D3C7B0" w:rsidR="00772C4F" w:rsidRPr="00772C4F" w:rsidRDefault="00772C4F" w:rsidP="004F0F10">
            <w:pPr>
              <w:widowControl/>
              <w:autoSpaceDE/>
              <w:autoSpaceDN/>
              <w:jc w:val="right"/>
              <w:rPr>
                <w:rFonts w:ascii="Arial" w:eastAsia="Times New Roman" w:hAnsi="Arial" w:cs="Arial"/>
                <w:sz w:val="24"/>
                <w:szCs w:val="24"/>
                <w:lang w:val="en-GB" w:eastAsia="en-GB"/>
              </w:rPr>
            </w:pPr>
            <w:r w:rsidRPr="00772C4F">
              <w:rPr>
                <w:rFonts w:ascii="Arial" w:eastAsia="Times New Roman" w:hAnsi="Arial" w:cs="Arial"/>
                <w:sz w:val="24"/>
                <w:szCs w:val="24"/>
                <w:lang w:val="en-GB" w:eastAsia="en-GB"/>
              </w:rPr>
              <w:t>16.7</w:t>
            </w:r>
          </w:p>
        </w:tc>
      </w:tr>
      <w:tr w:rsidR="00772C4F" w:rsidRPr="0002281F" w14:paraId="55F052D7" w14:textId="77777777" w:rsidTr="000C15D0">
        <w:trPr>
          <w:trHeight w:val="326"/>
          <w:jc w:val="center"/>
        </w:trPr>
        <w:tc>
          <w:tcPr>
            <w:tcW w:w="0" w:type="auto"/>
            <w:tcBorders>
              <w:top w:val="double" w:sz="6" w:space="0" w:color="4BACC6"/>
              <w:left w:val="single" w:sz="8" w:space="0" w:color="4BACC6"/>
              <w:bottom w:val="single" w:sz="8" w:space="0" w:color="4BACC6"/>
              <w:right w:val="nil"/>
            </w:tcBorders>
            <w:shd w:val="clear" w:color="000000" w:fill="FFFFFF"/>
            <w:vAlign w:val="center"/>
            <w:hideMark/>
          </w:tcPr>
          <w:p w14:paraId="3D5F1440" w14:textId="77777777" w:rsidR="00772C4F" w:rsidRPr="00772C4F" w:rsidRDefault="00772C4F" w:rsidP="004F0F10">
            <w:pPr>
              <w:widowControl/>
              <w:autoSpaceDE/>
              <w:autoSpaceDN/>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Total Central Funding</w:t>
            </w:r>
          </w:p>
        </w:tc>
        <w:tc>
          <w:tcPr>
            <w:tcW w:w="1084" w:type="dxa"/>
            <w:tcBorders>
              <w:top w:val="double" w:sz="6" w:space="0" w:color="4BACC6"/>
              <w:left w:val="single" w:sz="8" w:space="0" w:color="4BACC6"/>
              <w:bottom w:val="single" w:sz="8" w:space="0" w:color="4BACC6"/>
              <w:right w:val="single" w:sz="8" w:space="0" w:color="4BACC6"/>
            </w:tcBorders>
            <w:shd w:val="clear" w:color="000000" w:fill="FFFFFF"/>
          </w:tcPr>
          <w:p w14:paraId="6AA6690C" w14:textId="4F1CCFE2" w:rsidR="00772C4F" w:rsidRPr="00772C4F" w:rsidRDefault="00772C4F" w:rsidP="004F0F10">
            <w:pPr>
              <w:widowControl/>
              <w:autoSpaceDE/>
              <w:autoSpaceDN/>
              <w:jc w:val="right"/>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468.5</w:t>
            </w:r>
          </w:p>
        </w:tc>
        <w:tc>
          <w:tcPr>
            <w:tcW w:w="1084" w:type="dxa"/>
            <w:tcBorders>
              <w:top w:val="double" w:sz="6" w:space="0" w:color="4BACC6"/>
              <w:left w:val="single" w:sz="8" w:space="0" w:color="4BACC6"/>
              <w:bottom w:val="single" w:sz="8" w:space="0" w:color="4BACC6"/>
              <w:right w:val="single" w:sz="8" w:space="0" w:color="4BACC6"/>
            </w:tcBorders>
            <w:shd w:val="clear" w:color="000000" w:fill="FFFFFF"/>
            <w:vAlign w:val="center"/>
            <w:hideMark/>
          </w:tcPr>
          <w:p w14:paraId="0398BAA3" w14:textId="5E833573" w:rsidR="00772C4F" w:rsidRPr="00772C4F" w:rsidRDefault="00772C4F" w:rsidP="004F0F10">
            <w:pPr>
              <w:widowControl/>
              <w:autoSpaceDE/>
              <w:autoSpaceDN/>
              <w:jc w:val="right"/>
              <w:rPr>
                <w:rFonts w:ascii="Arial" w:eastAsia="Times New Roman" w:hAnsi="Arial" w:cs="Arial"/>
                <w:b/>
                <w:bCs/>
                <w:sz w:val="24"/>
                <w:szCs w:val="24"/>
                <w:lang w:val="en-GB" w:eastAsia="en-GB"/>
              </w:rPr>
            </w:pPr>
            <w:r w:rsidRPr="00772C4F">
              <w:rPr>
                <w:rFonts w:ascii="Arial" w:eastAsia="Times New Roman" w:hAnsi="Arial" w:cs="Arial"/>
                <w:b/>
                <w:bCs/>
                <w:sz w:val="24"/>
                <w:szCs w:val="24"/>
                <w:lang w:val="en-GB" w:eastAsia="en-GB"/>
              </w:rPr>
              <w:t>446.0</w:t>
            </w:r>
          </w:p>
        </w:tc>
      </w:tr>
    </w:tbl>
    <w:p w14:paraId="0161E620" w14:textId="790C0F56" w:rsidR="00DA5040" w:rsidRDefault="00DA5040" w:rsidP="2DCD950C">
      <w:pPr>
        <w:jc w:val="both"/>
        <w:rPr>
          <w:rFonts w:ascii="Arial" w:hAnsi="Arial" w:cs="Arial"/>
          <w:b/>
          <w:bCs/>
          <w:sz w:val="24"/>
          <w:szCs w:val="24"/>
          <w:highlight w:val="yellow"/>
        </w:rPr>
      </w:pPr>
    </w:p>
    <w:p w14:paraId="5CC3F3AA" w14:textId="132B0AE9" w:rsidR="00822E67" w:rsidRPr="003A4505" w:rsidRDefault="0052266E" w:rsidP="2DCD950C">
      <w:pPr>
        <w:jc w:val="both"/>
        <w:rPr>
          <w:rFonts w:ascii="Arial" w:eastAsia="Arial" w:hAnsi="Arial" w:cs="Arial"/>
          <w:sz w:val="24"/>
          <w:szCs w:val="24"/>
        </w:rPr>
      </w:pPr>
      <w:r w:rsidRPr="2DCD950C">
        <w:rPr>
          <w:rFonts w:ascii="Arial" w:hAnsi="Arial" w:cs="Arial"/>
          <w:b/>
          <w:bCs/>
          <w:sz w:val="24"/>
          <w:szCs w:val="24"/>
        </w:rPr>
        <w:t>*</w:t>
      </w:r>
      <w:r w:rsidR="32B6246B" w:rsidRPr="2DCD950C">
        <w:rPr>
          <w:rFonts w:ascii="Arial" w:eastAsia="Arial" w:hAnsi="Arial" w:cs="Arial"/>
          <w:b/>
          <w:bCs/>
          <w:sz w:val="24"/>
          <w:szCs w:val="24"/>
        </w:rPr>
        <w:t xml:space="preserve"> </w:t>
      </w:r>
      <w:r w:rsidR="32B6246B" w:rsidRPr="2DCD950C">
        <w:rPr>
          <w:rFonts w:ascii="Arial" w:eastAsia="Arial" w:hAnsi="Arial" w:cs="Arial"/>
          <w:sz w:val="24"/>
          <w:szCs w:val="24"/>
        </w:rPr>
        <w:t xml:space="preserve">A new £100m </w:t>
      </w:r>
      <w:proofErr w:type="spellStart"/>
      <w:r w:rsidR="32B6246B" w:rsidRPr="2DCD950C">
        <w:rPr>
          <w:rFonts w:ascii="Arial" w:eastAsia="Arial" w:hAnsi="Arial" w:cs="Arial"/>
          <w:sz w:val="24"/>
          <w:szCs w:val="24"/>
        </w:rPr>
        <w:t>Neighbourhood</w:t>
      </w:r>
      <w:proofErr w:type="spellEnd"/>
      <w:r w:rsidR="32B6246B" w:rsidRPr="2DCD950C">
        <w:rPr>
          <w:rFonts w:ascii="Arial" w:eastAsia="Arial" w:hAnsi="Arial" w:cs="Arial"/>
          <w:sz w:val="24"/>
          <w:szCs w:val="24"/>
        </w:rPr>
        <w:t xml:space="preserve"> Policing Grant has been introduced for 2025-26, with £4.3m allocated to WYP. This is not included in the MTFF due to the expectations and possible restrictions of the grant not yet being published.</w:t>
      </w:r>
    </w:p>
    <w:p w14:paraId="48483AE7" w14:textId="6102DB91" w:rsidR="00822E67" w:rsidRPr="003A4505" w:rsidRDefault="00822E67" w:rsidP="2DCD950C">
      <w:pPr>
        <w:jc w:val="both"/>
        <w:rPr>
          <w:rFonts w:ascii="Arial" w:hAnsi="Arial" w:cs="Arial"/>
          <w:b/>
          <w:bCs/>
          <w:sz w:val="24"/>
          <w:szCs w:val="24"/>
        </w:rPr>
      </w:pPr>
    </w:p>
    <w:p w14:paraId="13EBC509" w14:textId="77777777" w:rsidR="0013031B" w:rsidRDefault="0013031B" w:rsidP="00BA0870">
      <w:pPr>
        <w:ind w:left="709" w:hanging="709"/>
        <w:rPr>
          <w:rFonts w:ascii="Arial" w:hAnsi="Arial" w:cs="Arial"/>
          <w:sz w:val="24"/>
          <w:szCs w:val="24"/>
        </w:rPr>
      </w:pPr>
    </w:p>
    <w:p w14:paraId="23C60C34" w14:textId="0B995202" w:rsidR="00DA5040" w:rsidRPr="00AE7912" w:rsidRDefault="00914DA5" w:rsidP="00BA0870">
      <w:pPr>
        <w:ind w:left="709" w:hanging="709"/>
        <w:rPr>
          <w:rFonts w:ascii="Arial" w:hAnsi="Arial" w:cs="Arial"/>
          <w:b/>
          <w:sz w:val="24"/>
          <w:szCs w:val="24"/>
        </w:rPr>
      </w:pPr>
      <w:r w:rsidRPr="00AE7912">
        <w:rPr>
          <w:rFonts w:ascii="Arial" w:hAnsi="Arial" w:cs="Arial"/>
          <w:sz w:val="24"/>
          <w:szCs w:val="24"/>
        </w:rPr>
        <w:t>3</w:t>
      </w:r>
      <w:r w:rsidR="00DA5040" w:rsidRPr="00AE7912">
        <w:rPr>
          <w:rFonts w:ascii="Arial" w:hAnsi="Arial" w:cs="Arial"/>
          <w:sz w:val="24"/>
          <w:szCs w:val="24"/>
        </w:rPr>
        <w:t>.3</w:t>
      </w:r>
      <w:r w:rsidR="00DA5040" w:rsidRPr="00AE7912">
        <w:rPr>
          <w:rFonts w:ascii="Arial" w:hAnsi="Arial" w:cs="Arial"/>
          <w:sz w:val="24"/>
          <w:szCs w:val="24"/>
        </w:rPr>
        <w:tab/>
      </w:r>
      <w:proofErr w:type="spellStart"/>
      <w:r w:rsidR="00DA5040" w:rsidRPr="00AE7912">
        <w:rPr>
          <w:rFonts w:ascii="Arial" w:hAnsi="Arial" w:cs="Arial"/>
          <w:b/>
          <w:sz w:val="24"/>
          <w:szCs w:val="24"/>
        </w:rPr>
        <w:t>Localised</w:t>
      </w:r>
      <w:proofErr w:type="spellEnd"/>
      <w:r w:rsidR="00DA5040" w:rsidRPr="00AE7912">
        <w:rPr>
          <w:rFonts w:ascii="Arial" w:hAnsi="Arial" w:cs="Arial"/>
          <w:b/>
          <w:sz w:val="24"/>
          <w:szCs w:val="24"/>
        </w:rPr>
        <w:t xml:space="preserve"> Council Tax Support and Legacy Council Tax Freeze Grant </w:t>
      </w:r>
    </w:p>
    <w:p w14:paraId="7FCEF1AB" w14:textId="77777777" w:rsidR="00DA5040" w:rsidRPr="00AE7912" w:rsidRDefault="00DA5040" w:rsidP="00DA5040">
      <w:pPr>
        <w:rPr>
          <w:rFonts w:ascii="Arial" w:hAnsi="Arial" w:cs="Arial"/>
          <w:sz w:val="24"/>
          <w:szCs w:val="24"/>
        </w:rPr>
      </w:pPr>
    </w:p>
    <w:p w14:paraId="411A1D1A" w14:textId="0659DD09" w:rsidR="00DA5040" w:rsidRPr="00AE7912" w:rsidRDefault="00DA5040" w:rsidP="1A252389">
      <w:pPr>
        <w:ind w:left="709"/>
        <w:jc w:val="both"/>
        <w:rPr>
          <w:rFonts w:ascii="Arial" w:hAnsi="Arial" w:cs="Arial"/>
          <w:color w:val="00B0F0"/>
          <w:sz w:val="24"/>
          <w:szCs w:val="24"/>
        </w:rPr>
      </w:pPr>
      <w:r w:rsidRPr="00AE7912">
        <w:rPr>
          <w:rFonts w:ascii="Arial" w:hAnsi="Arial" w:cs="Arial"/>
          <w:sz w:val="24"/>
          <w:szCs w:val="24"/>
        </w:rPr>
        <w:t xml:space="preserve">Payment of </w:t>
      </w:r>
      <w:proofErr w:type="spellStart"/>
      <w:r w:rsidRPr="00AE7912">
        <w:rPr>
          <w:rFonts w:ascii="Arial" w:hAnsi="Arial" w:cs="Arial"/>
          <w:sz w:val="24"/>
          <w:szCs w:val="24"/>
        </w:rPr>
        <w:t>localised</w:t>
      </w:r>
      <w:proofErr w:type="spellEnd"/>
      <w:r w:rsidRPr="00AE7912">
        <w:rPr>
          <w:rFonts w:ascii="Arial" w:hAnsi="Arial" w:cs="Arial"/>
          <w:sz w:val="24"/>
          <w:szCs w:val="24"/>
        </w:rPr>
        <w:t xml:space="preserve"> council tax support and legacy council tax freeze grant is funded through the Home Office. West Yorkshire’s allocation for 202</w:t>
      </w:r>
      <w:r w:rsidR="00204727">
        <w:rPr>
          <w:rFonts w:ascii="Arial" w:hAnsi="Arial" w:cs="Arial"/>
          <w:sz w:val="24"/>
          <w:szCs w:val="24"/>
        </w:rPr>
        <w:t>5/26</w:t>
      </w:r>
      <w:r w:rsidRPr="00AE7912">
        <w:rPr>
          <w:rFonts w:ascii="Arial" w:hAnsi="Arial" w:cs="Arial"/>
          <w:sz w:val="24"/>
          <w:szCs w:val="24"/>
        </w:rPr>
        <w:t xml:space="preserve"> is </w:t>
      </w:r>
      <w:r w:rsidRPr="00AE7912">
        <w:rPr>
          <w:rFonts w:ascii="Arial" w:hAnsi="Arial" w:cs="Arial"/>
          <w:bCs/>
          <w:sz w:val="24"/>
          <w:szCs w:val="24"/>
        </w:rPr>
        <w:t>£16.</w:t>
      </w:r>
      <w:r w:rsidR="002B3888" w:rsidRPr="00AE7912">
        <w:rPr>
          <w:rFonts w:ascii="Arial" w:hAnsi="Arial" w:cs="Arial"/>
          <w:bCs/>
          <w:sz w:val="24"/>
          <w:szCs w:val="24"/>
        </w:rPr>
        <w:t>7</w:t>
      </w:r>
      <w:r w:rsidRPr="00AE7912">
        <w:rPr>
          <w:rFonts w:ascii="Arial" w:hAnsi="Arial" w:cs="Arial"/>
          <w:bCs/>
          <w:sz w:val="24"/>
          <w:szCs w:val="24"/>
        </w:rPr>
        <w:t>m,</w:t>
      </w:r>
      <w:r w:rsidRPr="00AE7912">
        <w:rPr>
          <w:rFonts w:ascii="Arial" w:hAnsi="Arial" w:cs="Arial"/>
          <w:sz w:val="24"/>
          <w:szCs w:val="24"/>
        </w:rPr>
        <w:t xml:space="preserve"> which is in line in cash terms with the 202</w:t>
      </w:r>
      <w:r w:rsidR="00204727">
        <w:rPr>
          <w:rFonts w:ascii="Arial" w:hAnsi="Arial" w:cs="Arial"/>
          <w:sz w:val="24"/>
          <w:szCs w:val="24"/>
        </w:rPr>
        <w:t>4/25</w:t>
      </w:r>
      <w:r w:rsidRPr="00AE7912">
        <w:rPr>
          <w:rFonts w:ascii="Arial" w:hAnsi="Arial" w:cs="Arial"/>
          <w:sz w:val="24"/>
          <w:szCs w:val="24"/>
        </w:rPr>
        <w:t xml:space="preserve"> allocation. At this stage we do not know if the legacy council tax freeze grant will be built into the core grant in future years</w:t>
      </w:r>
      <w:r w:rsidR="00CC4EE2">
        <w:rPr>
          <w:rFonts w:ascii="Arial" w:hAnsi="Arial" w:cs="Arial"/>
          <w:sz w:val="24"/>
          <w:szCs w:val="24"/>
        </w:rPr>
        <w:t>,</w:t>
      </w:r>
      <w:r w:rsidRPr="00AE7912">
        <w:rPr>
          <w:rFonts w:ascii="Arial" w:hAnsi="Arial" w:cs="Arial"/>
          <w:sz w:val="24"/>
          <w:szCs w:val="24"/>
        </w:rPr>
        <w:t xml:space="preserve"> which adds uncertainty. </w:t>
      </w:r>
    </w:p>
    <w:p w14:paraId="21DB46F0" w14:textId="77777777" w:rsidR="00DA5040" w:rsidRPr="003A4505" w:rsidRDefault="00DA5040" w:rsidP="1A252389">
      <w:pPr>
        <w:ind w:left="720" w:hanging="720"/>
        <w:jc w:val="both"/>
        <w:rPr>
          <w:rFonts w:ascii="Arial" w:hAnsi="Arial" w:cs="Arial"/>
          <w:sz w:val="24"/>
          <w:szCs w:val="24"/>
          <w:highlight w:val="yellow"/>
        </w:rPr>
      </w:pPr>
    </w:p>
    <w:p w14:paraId="743D2C84" w14:textId="4F19F168" w:rsidR="00DA5040" w:rsidRPr="00AE7912" w:rsidRDefault="00914DA5" w:rsidP="00BA0870">
      <w:pPr>
        <w:ind w:left="709" w:hanging="709"/>
        <w:rPr>
          <w:rFonts w:ascii="Arial" w:hAnsi="Arial" w:cs="Arial"/>
          <w:sz w:val="24"/>
          <w:szCs w:val="24"/>
        </w:rPr>
      </w:pPr>
      <w:r w:rsidRPr="00AE7912">
        <w:rPr>
          <w:rFonts w:ascii="Arial" w:hAnsi="Arial" w:cs="Arial"/>
          <w:sz w:val="24"/>
          <w:szCs w:val="24"/>
        </w:rPr>
        <w:t>3</w:t>
      </w:r>
      <w:r w:rsidR="00DA5040" w:rsidRPr="00AE7912">
        <w:rPr>
          <w:rFonts w:ascii="Arial" w:hAnsi="Arial" w:cs="Arial"/>
          <w:sz w:val="24"/>
          <w:szCs w:val="24"/>
        </w:rPr>
        <w:t>.4</w:t>
      </w:r>
      <w:r w:rsidR="00DA5040" w:rsidRPr="00AE7912">
        <w:rPr>
          <w:rFonts w:ascii="Arial" w:hAnsi="Arial" w:cs="Arial"/>
          <w:sz w:val="24"/>
          <w:szCs w:val="24"/>
        </w:rPr>
        <w:tab/>
      </w:r>
      <w:r w:rsidR="00DA5040" w:rsidRPr="00AE7912">
        <w:rPr>
          <w:rFonts w:ascii="Arial" w:hAnsi="Arial" w:cs="Arial"/>
          <w:b/>
          <w:bCs/>
          <w:sz w:val="24"/>
          <w:szCs w:val="24"/>
        </w:rPr>
        <w:t>Community Safety Fund</w:t>
      </w:r>
    </w:p>
    <w:p w14:paraId="69E1C128" w14:textId="77777777" w:rsidR="00DA5040" w:rsidRPr="00AE7912" w:rsidRDefault="00DA5040" w:rsidP="00BA0870">
      <w:pPr>
        <w:ind w:left="709" w:hanging="709"/>
        <w:rPr>
          <w:rFonts w:ascii="Arial" w:hAnsi="Arial" w:cs="Arial"/>
          <w:sz w:val="24"/>
          <w:szCs w:val="24"/>
        </w:rPr>
      </w:pPr>
    </w:p>
    <w:p w14:paraId="14BC0974" w14:textId="28CCB37F" w:rsidR="00DA5040" w:rsidRDefault="00DA5040" w:rsidP="6E11A7B4">
      <w:pPr>
        <w:ind w:left="709"/>
        <w:jc w:val="both"/>
        <w:rPr>
          <w:rFonts w:ascii="Arial" w:hAnsi="Arial" w:cs="Arial"/>
          <w:sz w:val="24"/>
          <w:szCs w:val="24"/>
        </w:rPr>
      </w:pPr>
      <w:r w:rsidRPr="37387D8A">
        <w:rPr>
          <w:rFonts w:ascii="Arial" w:hAnsi="Arial" w:cs="Arial"/>
          <w:sz w:val="24"/>
          <w:szCs w:val="24"/>
        </w:rPr>
        <w:t>The 202</w:t>
      </w:r>
      <w:r w:rsidR="00204727" w:rsidRPr="37387D8A">
        <w:rPr>
          <w:rFonts w:ascii="Arial" w:hAnsi="Arial" w:cs="Arial"/>
          <w:sz w:val="24"/>
          <w:szCs w:val="24"/>
        </w:rPr>
        <w:t>5/26</w:t>
      </w:r>
      <w:r w:rsidRPr="37387D8A">
        <w:rPr>
          <w:rFonts w:ascii="Arial" w:hAnsi="Arial" w:cs="Arial"/>
          <w:sz w:val="24"/>
          <w:szCs w:val="24"/>
        </w:rPr>
        <w:t xml:space="preserve"> budget includes the Community Safety Fund (CSF)</w:t>
      </w:r>
      <w:r w:rsidR="00CC1FB5">
        <w:rPr>
          <w:rFonts w:ascii="Arial" w:hAnsi="Arial" w:cs="Arial"/>
          <w:sz w:val="24"/>
          <w:szCs w:val="24"/>
        </w:rPr>
        <w:t xml:space="preserve">. </w:t>
      </w:r>
      <w:r w:rsidRPr="37387D8A">
        <w:rPr>
          <w:rFonts w:ascii="Arial" w:hAnsi="Arial" w:cs="Arial"/>
          <w:sz w:val="24"/>
          <w:szCs w:val="24"/>
        </w:rPr>
        <w:t xml:space="preserve">The Mayor </w:t>
      </w:r>
      <w:r w:rsidR="0094455C" w:rsidRPr="37387D8A">
        <w:rPr>
          <w:rFonts w:ascii="Arial" w:hAnsi="Arial" w:cs="Arial"/>
          <w:sz w:val="24"/>
          <w:szCs w:val="24"/>
        </w:rPr>
        <w:t xml:space="preserve">intends to continue to ring-fence and </w:t>
      </w:r>
      <w:r w:rsidRPr="37387D8A">
        <w:rPr>
          <w:rFonts w:ascii="Arial" w:hAnsi="Arial" w:cs="Arial"/>
          <w:sz w:val="24"/>
          <w:szCs w:val="24"/>
        </w:rPr>
        <w:t>passport the CSF to local government partners for an additional year in demonstration of a commitment to joint problem solving and early intervention and prevention.</w:t>
      </w:r>
      <w:r w:rsidR="00896470" w:rsidRPr="37387D8A">
        <w:rPr>
          <w:rFonts w:ascii="Arial" w:hAnsi="Arial" w:cs="Arial"/>
          <w:sz w:val="24"/>
          <w:szCs w:val="24"/>
        </w:rPr>
        <w:t xml:space="preserve"> This decision will be formalized </w:t>
      </w:r>
      <w:r w:rsidR="003A7080">
        <w:rPr>
          <w:rFonts w:ascii="Arial" w:hAnsi="Arial" w:cs="Arial"/>
          <w:sz w:val="24"/>
          <w:szCs w:val="24"/>
        </w:rPr>
        <w:t>in early</w:t>
      </w:r>
      <w:r w:rsidR="00896470" w:rsidRPr="37387D8A">
        <w:rPr>
          <w:rFonts w:ascii="Arial" w:hAnsi="Arial" w:cs="Arial"/>
          <w:sz w:val="24"/>
          <w:szCs w:val="24"/>
        </w:rPr>
        <w:t xml:space="preserve"> 202</w:t>
      </w:r>
      <w:r w:rsidR="00204727" w:rsidRPr="37387D8A">
        <w:rPr>
          <w:rFonts w:ascii="Arial" w:hAnsi="Arial" w:cs="Arial"/>
          <w:sz w:val="24"/>
          <w:szCs w:val="24"/>
        </w:rPr>
        <w:t>5</w:t>
      </w:r>
      <w:r w:rsidR="00896470" w:rsidRPr="37387D8A">
        <w:rPr>
          <w:rFonts w:ascii="Arial" w:hAnsi="Arial" w:cs="Arial"/>
          <w:sz w:val="24"/>
          <w:szCs w:val="24"/>
        </w:rPr>
        <w:t xml:space="preserve">.  </w:t>
      </w:r>
    </w:p>
    <w:p w14:paraId="5873381A" w14:textId="77777777" w:rsidR="0075329A" w:rsidRDefault="0075329A" w:rsidP="6E11A7B4">
      <w:pPr>
        <w:ind w:left="709"/>
        <w:jc w:val="both"/>
        <w:rPr>
          <w:rFonts w:ascii="Arial" w:hAnsi="Arial" w:cs="Arial"/>
          <w:sz w:val="24"/>
          <w:szCs w:val="24"/>
        </w:rPr>
      </w:pPr>
    </w:p>
    <w:bookmarkEnd w:id="2"/>
    <w:p w14:paraId="40273229" w14:textId="77777777" w:rsidR="00DA5040" w:rsidRPr="00AE7912" w:rsidRDefault="00DA5040" w:rsidP="008520E9">
      <w:pPr>
        <w:ind w:left="709"/>
        <w:rPr>
          <w:rFonts w:ascii="Arial" w:hAnsi="Arial" w:cs="Arial"/>
          <w:b/>
          <w:sz w:val="24"/>
          <w:szCs w:val="24"/>
        </w:rPr>
      </w:pPr>
      <w:r w:rsidRPr="00AE7912">
        <w:rPr>
          <w:rFonts w:ascii="Arial" w:hAnsi="Arial" w:cs="Arial"/>
          <w:b/>
          <w:sz w:val="24"/>
          <w:szCs w:val="24"/>
        </w:rPr>
        <w:t>Other Grants</w:t>
      </w:r>
    </w:p>
    <w:p w14:paraId="3ABC34CC" w14:textId="1AFEAF81" w:rsidR="00DA5040" w:rsidRPr="00AE7912" w:rsidRDefault="00DA5040" w:rsidP="00DA5040">
      <w:pPr>
        <w:rPr>
          <w:rFonts w:ascii="Arial" w:hAnsi="Arial" w:cs="Arial"/>
          <w:b/>
          <w:sz w:val="24"/>
          <w:szCs w:val="24"/>
        </w:rPr>
      </w:pPr>
    </w:p>
    <w:p w14:paraId="61425125" w14:textId="40439A28" w:rsidR="00DA5040" w:rsidRPr="00AE7912" w:rsidRDefault="00914DA5" w:rsidP="007510F1">
      <w:pPr>
        <w:ind w:left="709" w:hanging="709"/>
        <w:rPr>
          <w:rFonts w:ascii="Arial" w:hAnsi="Arial" w:cs="Arial"/>
          <w:b/>
          <w:sz w:val="24"/>
          <w:szCs w:val="24"/>
        </w:rPr>
      </w:pPr>
      <w:r w:rsidRPr="00AE7912">
        <w:rPr>
          <w:rFonts w:ascii="Arial" w:hAnsi="Arial" w:cs="Arial"/>
          <w:sz w:val="24"/>
          <w:szCs w:val="24"/>
        </w:rPr>
        <w:t>3</w:t>
      </w:r>
      <w:r w:rsidR="00DA5040" w:rsidRPr="00AE7912">
        <w:rPr>
          <w:rFonts w:ascii="Arial" w:hAnsi="Arial" w:cs="Arial"/>
          <w:sz w:val="24"/>
          <w:szCs w:val="24"/>
        </w:rPr>
        <w:t>.5</w:t>
      </w:r>
      <w:r w:rsidR="00DA5040" w:rsidRPr="00AE7912">
        <w:rPr>
          <w:rFonts w:ascii="Arial" w:hAnsi="Arial" w:cs="Arial"/>
          <w:sz w:val="24"/>
          <w:szCs w:val="24"/>
        </w:rPr>
        <w:tab/>
      </w:r>
      <w:r w:rsidR="00DA5040" w:rsidRPr="00AE7912">
        <w:rPr>
          <w:rFonts w:ascii="Arial" w:hAnsi="Arial" w:cs="Arial"/>
          <w:b/>
          <w:sz w:val="24"/>
          <w:szCs w:val="24"/>
        </w:rPr>
        <w:t>Counter Terrorism Specific Grant</w:t>
      </w:r>
    </w:p>
    <w:p w14:paraId="482FECE1" w14:textId="77777777" w:rsidR="00DA5040" w:rsidRPr="00AE7912" w:rsidRDefault="00DA5040" w:rsidP="007510F1">
      <w:pPr>
        <w:ind w:left="709" w:hanging="709"/>
        <w:jc w:val="both"/>
        <w:rPr>
          <w:rFonts w:ascii="Arial" w:hAnsi="Arial" w:cs="Arial"/>
          <w:sz w:val="24"/>
          <w:szCs w:val="24"/>
        </w:rPr>
      </w:pPr>
    </w:p>
    <w:p w14:paraId="719F57EA" w14:textId="29E6D760" w:rsidR="00DA5040" w:rsidRPr="00AE7912" w:rsidRDefault="00DA5040" w:rsidP="7B59FFD1">
      <w:pPr>
        <w:ind w:left="709"/>
        <w:jc w:val="both"/>
        <w:rPr>
          <w:rFonts w:ascii="Arial" w:hAnsi="Arial" w:cs="Arial"/>
          <w:sz w:val="24"/>
          <w:szCs w:val="24"/>
        </w:rPr>
      </w:pPr>
      <w:r w:rsidRPr="00AE7912">
        <w:rPr>
          <w:rFonts w:ascii="Arial" w:hAnsi="Arial" w:cs="Arial"/>
          <w:sz w:val="24"/>
          <w:szCs w:val="24"/>
        </w:rPr>
        <w:t xml:space="preserve">Allocations to Counter Terrorism </w:t>
      </w:r>
      <w:r w:rsidR="00F95253" w:rsidRPr="00AE7912">
        <w:rPr>
          <w:rFonts w:ascii="Arial" w:hAnsi="Arial" w:cs="Arial"/>
          <w:sz w:val="24"/>
          <w:szCs w:val="24"/>
        </w:rPr>
        <w:t>U</w:t>
      </w:r>
      <w:r w:rsidRPr="00AE7912">
        <w:rPr>
          <w:rFonts w:ascii="Arial" w:hAnsi="Arial" w:cs="Arial"/>
          <w:sz w:val="24"/>
          <w:szCs w:val="24"/>
        </w:rPr>
        <w:t>nits will be announced further into the year by</w:t>
      </w:r>
      <w:r w:rsidR="00CC4EE2">
        <w:rPr>
          <w:rFonts w:ascii="Arial" w:hAnsi="Arial" w:cs="Arial"/>
          <w:sz w:val="24"/>
          <w:szCs w:val="24"/>
        </w:rPr>
        <w:t xml:space="preserve"> the</w:t>
      </w:r>
      <w:r w:rsidRPr="00AE7912">
        <w:rPr>
          <w:rFonts w:ascii="Arial" w:hAnsi="Arial" w:cs="Arial"/>
          <w:sz w:val="24"/>
          <w:szCs w:val="24"/>
        </w:rPr>
        <w:t xml:space="preserve"> </w:t>
      </w:r>
      <w:r w:rsidR="00F757FA" w:rsidRPr="00AE7912">
        <w:rPr>
          <w:rFonts w:ascii="Arial" w:hAnsi="Arial" w:cs="Arial"/>
          <w:sz w:val="24"/>
          <w:szCs w:val="24"/>
        </w:rPr>
        <w:t>Government but</w:t>
      </w:r>
      <w:r w:rsidRPr="00AE7912">
        <w:rPr>
          <w:rFonts w:ascii="Arial" w:hAnsi="Arial" w:cs="Arial"/>
          <w:sz w:val="24"/>
          <w:szCs w:val="24"/>
        </w:rPr>
        <w:t xml:space="preserve"> will not be made public. Funding will be increased overall nationally. </w:t>
      </w:r>
    </w:p>
    <w:p w14:paraId="2AF56F31" w14:textId="77777777" w:rsidR="00F35A92" w:rsidRPr="00AE7912" w:rsidRDefault="00F35A92" w:rsidP="007510F1">
      <w:pPr>
        <w:ind w:left="709" w:hanging="709"/>
        <w:jc w:val="both"/>
        <w:rPr>
          <w:rFonts w:ascii="Arial" w:hAnsi="Arial" w:cs="Arial"/>
          <w:sz w:val="24"/>
          <w:szCs w:val="24"/>
        </w:rPr>
      </w:pPr>
    </w:p>
    <w:p w14:paraId="5F8FCEFD" w14:textId="7EC9C733" w:rsidR="00DA5040" w:rsidRPr="00AE7912" w:rsidRDefault="00914DA5" w:rsidP="007510F1">
      <w:pPr>
        <w:ind w:left="709" w:hanging="709"/>
        <w:rPr>
          <w:rFonts w:ascii="Arial" w:hAnsi="Arial" w:cs="Arial"/>
          <w:sz w:val="24"/>
          <w:szCs w:val="24"/>
        </w:rPr>
      </w:pPr>
      <w:r w:rsidRPr="00AE7912">
        <w:rPr>
          <w:rFonts w:ascii="Arial" w:hAnsi="Arial" w:cs="Arial"/>
          <w:sz w:val="24"/>
          <w:szCs w:val="24"/>
        </w:rPr>
        <w:t>3</w:t>
      </w:r>
      <w:r w:rsidR="00DA5040" w:rsidRPr="00AE7912">
        <w:rPr>
          <w:rFonts w:ascii="Arial" w:hAnsi="Arial" w:cs="Arial"/>
          <w:sz w:val="24"/>
          <w:szCs w:val="24"/>
        </w:rPr>
        <w:t>.6</w:t>
      </w:r>
      <w:r w:rsidR="00DA5040" w:rsidRPr="00AE7912">
        <w:rPr>
          <w:rFonts w:ascii="Arial" w:hAnsi="Arial" w:cs="Arial"/>
          <w:b/>
          <w:sz w:val="24"/>
          <w:szCs w:val="24"/>
        </w:rPr>
        <w:tab/>
        <w:t>Capital Grant</w:t>
      </w:r>
      <w:r w:rsidR="00DA5040" w:rsidRPr="00AE7912">
        <w:rPr>
          <w:rFonts w:ascii="Arial" w:hAnsi="Arial" w:cs="Arial"/>
          <w:sz w:val="24"/>
          <w:szCs w:val="24"/>
        </w:rPr>
        <w:t xml:space="preserve"> </w:t>
      </w:r>
    </w:p>
    <w:p w14:paraId="2B049B79" w14:textId="77777777" w:rsidR="00DA5040" w:rsidRPr="00AE7912" w:rsidRDefault="00DA5040" w:rsidP="007510F1">
      <w:pPr>
        <w:ind w:left="709" w:hanging="709"/>
        <w:rPr>
          <w:rFonts w:ascii="Arial" w:hAnsi="Arial" w:cs="Arial"/>
          <w:sz w:val="24"/>
          <w:szCs w:val="24"/>
        </w:rPr>
      </w:pPr>
    </w:p>
    <w:p w14:paraId="52FD926F" w14:textId="2BD00514" w:rsidR="00651FF5" w:rsidRPr="003F3F9E" w:rsidRDefault="0057600A" w:rsidP="003F3F9E">
      <w:pPr>
        <w:ind w:left="709"/>
        <w:rPr>
          <w:rFonts w:ascii="Arial" w:hAnsi="Arial" w:cs="Arial"/>
          <w:sz w:val="24"/>
          <w:szCs w:val="24"/>
        </w:rPr>
      </w:pPr>
      <w:r w:rsidRPr="00AE7912">
        <w:rPr>
          <w:rFonts w:ascii="Arial" w:hAnsi="Arial" w:cs="Arial"/>
          <w:sz w:val="24"/>
          <w:szCs w:val="24"/>
        </w:rPr>
        <w:t xml:space="preserve">No </w:t>
      </w:r>
      <w:r w:rsidR="003F1877" w:rsidRPr="00AE7912">
        <w:rPr>
          <w:rFonts w:ascii="Arial" w:hAnsi="Arial" w:cs="Arial"/>
          <w:sz w:val="24"/>
          <w:szCs w:val="24"/>
        </w:rPr>
        <w:t>c</w:t>
      </w:r>
      <w:r w:rsidR="00DA5040" w:rsidRPr="00AE7912">
        <w:rPr>
          <w:rFonts w:ascii="Arial" w:hAnsi="Arial" w:cs="Arial"/>
          <w:sz w:val="24"/>
          <w:szCs w:val="24"/>
        </w:rPr>
        <w:t xml:space="preserve">apital grants </w:t>
      </w:r>
      <w:r w:rsidR="00F33006">
        <w:rPr>
          <w:rFonts w:ascii="Arial" w:hAnsi="Arial" w:cs="Arial"/>
          <w:sz w:val="24"/>
          <w:szCs w:val="24"/>
        </w:rPr>
        <w:t xml:space="preserve">have been </w:t>
      </w:r>
      <w:r w:rsidR="00DA5040" w:rsidRPr="00AE7912">
        <w:rPr>
          <w:rFonts w:ascii="Arial" w:hAnsi="Arial" w:cs="Arial"/>
          <w:sz w:val="24"/>
          <w:szCs w:val="24"/>
        </w:rPr>
        <w:t xml:space="preserve">provided </w:t>
      </w:r>
      <w:r w:rsidR="00F33006">
        <w:rPr>
          <w:rFonts w:ascii="Arial" w:hAnsi="Arial" w:cs="Arial"/>
          <w:sz w:val="24"/>
          <w:szCs w:val="24"/>
        </w:rPr>
        <w:t>since</w:t>
      </w:r>
      <w:r w:rsidR="00DA5040" w:rsidRPr="00AE7912">
        <w:rPr>
          <w:rFonts w:ascii="Arial" w:hAnsi="Arial" w:cs="Arial"/>
          <w:sz w:val="24"/>
          <w:szCs w:val="24"/>
        </w:rPr>
        <w:t xml:space="preserve"> 2022/23. </w:t>
      </w:r>
    </w:p>
    <w:p w14:paraId="24E41EF6" w14:textId="77777777" w:rsidR="00651FF5" w:rsidRDefault="00651FF5" w:rsidP="00796C4E">
      <w:pPr>
        <w:rPr>
          <w:rFonts w:ascii="Arial" w:hAnsi="Arial" w:cs="Arial"/>
          <w:sz w:val="24"/>
          <w:szCs w:val="24"/>
          <w:highlight w:val="yellow"/>
        </w:rPr>
      </w:pPr>
    </w:p>
    <w:p w14:paraId="1D7C2F5D" w14:textId="77777777" w:rsidR="00651FF5" w:rsidRPr="003A4505" w:rsidRDefault="00651FF5" w:rsidP="00796C4E">
      <w:pPr>
        <w:rPr>
          <w:rFonts w:ascii="Arial" w:hAnsi="Arial" w:cs="Arial"/>
          <w:sz w:val="24"/>
          <w:szCs w:val="24"/>
          <w:highlight w:val="yellow"/>
        </w:rPr>
      </w:pPr>
    </w:p>
    <w:p w14:paraId="3103E97E" w14:textId="0E929B47" w:rsidR="00756CD1" w:rsidRPr="0097199B" w:rsidRDefault="00914DA5" w:rsidP="003F1877">
      <w:pPr>
        <w:pStyle w:val="ListParagraph"/>
        <w:numPr>
          <w:ilvl w:val="0"/>
          <w:numId w:val="1"/>
        </w:numPr>
        <w:pBdr>
          <w:bottom w:val="single" w:sz="4" w:space="1" w:color="006F81"/>
        </w:pBdr>
        <w:ind w:left="0" w:firstLine="0"/>
        <w:rPr>
          <w:rFonts w:ascii="Arial" w:hAnsi="Arial" w:cs="Arial"/>
          <w:b/>
          <w:bCs/>
          <w:sz w:val="24"/>
          <w:szCs w:val="24"/>
        </w:rPr>
      </w:pPr>
      <w:r w:rsidRPr="0097199B">
        <w:rPr>
          <w:rFonts w:ascii="Arial" w:hAnsi="Arial" w:cs="Arial"/>
          <w:b/>
          <w:bCs/>
          <w:sz w:val="24"/>
          <w:szCs w:val="24"/>
        </w:rPr>
        <w:t>MEDIUM TERM POSITION</w:t>
      </w:r>
      <w:r w:rsidR="007C7734" w:rsidRPr="0097199B">
        <w:rPr>
          <w:rFonts w:ascii="Arial" w:hAnsi="Arial" w:cs="Arial"/>
          <w:b/>
          <w:bCs/>
          <w:sz w:val="24"/>
          <w:szCs w:val="24"/>
        </w:rPr>
        <w:t xml:space="preserve"> </w:t>
      </w:r>
    </w:p>
    <w:p w14:paraId="3C09569C" w14:textId="77777777" w:rsidR="00656E22" w:rsidRPr="0097199B" w:rsidRDefault="00656E22" w:rsidP="00656E22">
      <w:pPr>
        <w:pStyle w:val="ListParagraph"/>
        <w:pBdr>
          <w:bottom w:val="single" w:sz="4" w:space="1" w:color="006F81"/>
        </w:pBdr>
        <w:ind w:left="0" w:firstLine="0"/>
        <w:rPr>
          <w:rFonts w:ascii="Arial" w:hAnsi="Arial" w:cs="Arial"/>
          <w:b/>
          <w:bCs/>
          <w:sz w:val="24"/>
          <w:szCs w:val="24"/>
        </w:rPr>
      </w:pPr>
    </w:p>
    <w:p w14:paraId="166D9B60" w14:textId="77777777" w:rsidR="00FD6F29" w:rsidRPr="0097199B" w:rsidRDefault="00FD6F29" w:rsidP="00FD6F29">
      <w:pPr>
        <w:pStyle w:val="BodyText"/>
        <w:spacing w:before="7"/>
        <w:ind w:firstLine="709"/>
        <w:rPr>
          <w:rFonts w:ascii="Arial" w:hAnsi="Arial" w:cs="Arial"/>
          <w:b/>
          <w:bCs/>
          <w:lang w:val="en-GB"/>
        </w:rPr>
      </w:pPr>
    </w:p>
    <w:p w14:paraId="3442656E" w14:textId="5BA65090" w:rsidR="00914DA5" w:rsidRPr="0097199B" w:rsidRDefault="00914DA5" w:rsidP="00FD6F29">
      <w:pPr>
        <w:pStyle w:val="BodyText"/>
        <w:spacing w:before="7"/>
        <w:ind w:firstLine="709"/>
        <w:rPr>
          <w:rFonts w:ascii="Arial" w:hAnsi="Arial" w:cs="Arial"/>
          <w:b/>
          <w:bCs/>
          <w:lang w:val="en-GB"/>
        </w:rPr>
      </w:pPr>
      <w:r w:rsidRPr="0097199B">
        <w:rPr>
          <w:rFonts w:ascii="Arial" w:hAnsi="Arial" w:cs="Arial"/>
          <w:b/>
          <w:bCs/>
          <w:lang w:val="en-GB"/>
        </w:rPr>
        <w:t>The Financial Context</w:t>
      </w:r>
    </w:p>
    <w:p w14:paraId="294DB5DB" w14:textId="77777777" w:rsidR="00FD6F29" w:rsidRPr="0097199B" w:rsidRDefault="00FD6F29" w:rsidP="00FD6F29">
      <w:pPr>
        <w:pStyle w:val="BodyText"/>
        <w:spacing w:before="7"/>
        <w:ind w:firstLine="709"/>
        <w:rPr>
          <w:rFonts w:ascii="Arial" w:hAnsi="Arial" w:cs="Arial"/>
          <w:bCs/>
          <w:lang w:val="en-GB"/>
        </w:rPr>
      </w:pPr>
    </w:p>
    <w:p w14:paraId="723A0898" w14:textId="52CDEC76" w:rsidR="00914DA5" w:rsidRPr="000B4DED" w:rsidRDefault="00914DA5" w:rsidP="00F95253">
      <w:pPr>
        <w:pStyle w:val="BodyText"/>
        <w:spacing w:before="7"/>
        <w:ind w:left="709" w:hanging="709"/>
        <w:rPr>
          <w:rFonts w:ascii="Arial" w:hAnsi="Arial" w:cs="Arial"/>
          <w:bCs/>
          <w:lang w:val="en-GB"/>
        </w:rPr>
      </w:pPr>
      <w:r w:rsidRPr="0097199B">
        <w:rPr>
          <w:rFonts w:ascii="Arial" w:hAnsi="Arial" w:cs="Arial"/>
          <w:bCs/>
          <w:lang w:val="en-GB"/>
        </w:rPr>
        <w:t>4.1</w:t>
      </w:r>
      <w:r w:rsidRPr="0097199B">
        <w:tab/>
      </w:r>
      <w:r w:rsidRPr="0097199B">
        <w:rPr>
          <w:rFonts w:ascii="Arial" w:hAnsi="Arial" w:cs="Arial"/>
          <w:bCs/>
          <w:lang w:val="en-GB"/>
        </w:rPr>
        <w:t>The Medium</w:t>
      </w:r>
      <w:r w:rsidR="007B68B9" w:rsidRPr="0097199B">
        <w:rPr>
          <w:rFonts w:ascii="Arial" w:hAnsi="Arial" w:cs="Arial"/>
          <w:bCs/>
          <w:lang w:val="en-GB"/>
        </w:rPr>
        <w:t>-</w:t>
      </w:r>
      <w:r w:rsidRPr="0097199B">
        <w:rPr>
          <w:rFonts w:ascii="Arial" w:hAnsi="Arial" w:cs="Arial"/>
          <w:bCs/>
          <w:lang w:val="en-GB"/>
        </w:rPr>
        <w:t xml:space="preserve">Term Financial Forecast </w:t>
      </w:r>
      <w:r w:rsidR="00F95253" w:rsidRPr="0097199B">
        <w:rPr>
          <w:rFonts w:ascii="Arial" w:hAnsi="Arial" w:cs="Arial"/>
          <w:bCs/>
          <w:lang w:val="en-GB"/>
        </w:rPr>
        <w:t xml:space="preserve">(MTFF) </w:t>
      </w:r>
      <w:r w:rsidRPr="0097199B">
        <w:rPr>
          <w:rFonts w:ascii="Arial" w:hAnsi="Arial" w:cs="Arial"/>
          <w:bCs/>
          <w:lang w:val="en-GB"/>
        </w:rPr>
        <w:t xml:space="preserve">presented today </w:t>
      </w:r>
      <w:r w:rsidR="003A013E" w:rsidRPr="0097199B">
        <w:rPr>
          <w:rFonts w:ascii="Arial" w:hAnsi="Arial" w:cs="Arial"/>
          <w:bCs/>
          <w:lang w:val="en-GB"/>
        </w:rPr>
        <w:t>shows a balanced</w:t>
      </w:r>
      <w:r w:rsidR="00F95253" w:rsidRPr="0097199B">
        <w:rPr>
          <w:rFonts w:ascii="Arial" w:hAnsi="Arial" w:cs="Arial"/>
          <w:bCs/>
          <w:lang w:val="en-GB"/>
        </w:rPr>
        <w:t xml:space="preserve"> </w:t>
      </w:r>
      <w:r w:rsidR="003A013E" w:rsidRPr="000B4DED">
        <w:rPr>
          <w:rFonts w:ascii="Arial" w:hAnsi="Arial" w:cs="Arial"/>
          <w:bCs/>
          <w:lang w:val="en-GB"/>
        </w:rPr>
        <w:t>position for 202</w:t>
      </w:r>
      <w:r w:rsidR="00473545" w:rsidRPr="000B4DED">
        <w:rPr>
          <w:rFonts w:ascii="Arial" w:hAnsi="Arial" w:cs="Arial"/>
          <w:bCs/>
          <w:lang w:val="en-GB"/>
        </w:rPr>
        <w:t>5/26</w:t>
      </w:r>
      <w:r w:rsidR="003A013E" w:rsidRPr="000B4DED">
        <w:rPr>
          <w:rFonts w:ascii="Arial" w:hAnsi="Arial" w:cs="Arial"/>
          <w:bCs/>
          <w:lang w:val="en-GB"/>
        </w:rPr>
        <w:t xml:space="preserve"> following the use of £</w:t>
      </w:r>
      <w:r w:rsidR="00FA1EB3" w:rsidRPr="000B4DED">
        <w:rPr>
          <w:rFonts w:ascii="Arial" w:hAnsi="Arial" w:cs="Arial"/>
          <w:bCs/>
          <w:lang w:val="en-GB"/>
        </w:rPr>
        <w:t>9.</w:t>
      </w:r>
      <w:r w:rsidR="00FF7A79">
        <w:rPr>
          <w:rFonts w:ascii="Arial" w:hAnsi="Arial" w:cs="Arial"/>
          <w:bCs/>
          <w:lang w:val="en-GB"/>
        </w:rPr>
        <w:t>6</w:t>
      </w:r>
      <w:r w:rsidR="00473545" w:rsidRPr="000B4DED">
        <w:rPr>
          <w:rFonts w:ascii="Arial" w:hAnsi="Arial" w:cs="Arial"/>
          <w:bCs/>
          <w:lang w:val="en-GB"/>
        </w:rPr>
        <w:t>m</w:t>
      </w:r>
      <w:r w:rsidR="003A013E" w:rsidRPr="000B4DED">
        <w:rPr>
          <w:rFonts w:ascii="Arial" w:hAnsi="Arial" w:cs="Arial"/>
          <w:bCs/>
          <w:lang w:val="en-GB"/>
        </w:rPr>
        <w:t xml:space="preserve"> of revenue reserves and using the £1</w:t>
      </w:r>
      <w:r w:rsidR="00473545" w:rsidRPr="000B4DED">
        <w:rPr>
          <w:rFonts w:ascii="Arial" w:hAnsi="Arial" w:cs="Arial"/>
          <w:bCs/>
          <w:lang w:val="en-GB"/>
        </w:rPr>
        <w:t>4</w:t>
      </w:r>
      <w:r w:rsidR="003A013E" w:rsidRPr="000B4DED">
        <w:rPr>
          <w:rFonts w:ascii="Arial" w:hAnsi="Arial" w:cs="Arial"/>
          <w:bCs/>
          <w:lang w:val="en-GB"/>
        </w:rPr>
        <w:t xml:space="preserve"> precept flexibility. The position for future years, if the significant</w:t>
      </w:r>
      <w:r w:rsidR="00F95253" w:rsidRPr="000B4DED">
        <w:rPr>
          <w:rFonts w:ascii="Arial" w:hAnsi="Arial" w:cs="Arial"/>
          <w:bCs/>
          <w:lang w:val="en-GB"/>
        </w:rPr>
        <w:t xml:space="preserve"> </w:t>
      </w:r>
      <w:r w:rsidR="003A013E" w:rsidRPr="000B4DED">
        <w:rPr>
          <w:rFonts w:ascii="Arial" w:hAnsi="Arial" w:cs="Arial"/>
          <w:bCs/>
          <w:lang w:val="en-GB"/>
        </w:rPr>
        <w:t>saving plans in place are met, is:</w:t>
      </w:r>
    </w:p>
    <w:p w14:paraId="3768B50B" w14:textId="77777777" w:rsidR="00914DA5" w:rsidRPr="000B4DED" w:rsidRDefault="00914DA5" w:rsidP="00914DA5">
      <w:pPr>
        <w:pStyle w:val="BodyText"/>
        <w:spacing w:before="7"/>
        <w:rPr>
          <w:rFonts w:ascii="Arial" w:hAnsi="Arial" w:cs="Arial"/>
          <w:bCs/>
          <w:lang w:val="en-GB"/>
        </w:rPr>
      </w:pPr>
    </w:p>
    <w:p w14:paraId="40BF56CD" w14:textId="0AA4A809" w:rsidR="00095EDB" w:rsidRPr="000B4DED" w:rsidRDefault="00095EDB" w:rsidP="00C516DC">
      <w:pPr>
        <w:pStyle w:val="BodyText"/>
        <w:numPr>
          <w:ilvl w:val="0"/>
          <w:numId w:val="4"/>
        </w:numPr>
        <w:spacing w:before="7"/>
        <w:rPr>
          <w:rFonts w:ascii="Arial" w:hAnsi="Arial" w:cs="Arial"/>
          <w:bCs/>
          <w:lang w:val="en-GB"/>
        </w:rPr>
      </w:pPr>
      <w:r w:rsidRPr="000B4DED">
        <w:rPr>
          <w:rFonts w:ascii="Arial" w:hAnsi="Arial" w:cs="Arial"/>
          <w:bCs/>
          <w:lang w:val="en-GB"/>
        </w:rPr>
        <w:t>2026/27 £</w:t>
      </w:r>
      <w:r w:rsidR="00473545" w:rsidRPr="000B4DED">
        <w:rPr>
          <w:rFonts w:ascii="Arial" w:hAnsi="Arial" w:cs="Arial"/>
          <w:bCs/>
          <w:lang w:val="en-GB"/>
        </w:rPr>
        <w:t>1</w:t>
      </w:r>
      <w:r w:rsidR="00FA1EB3" w:rsidRPr="000B4DED">
        <w:rPr>
          <w:rFonts w:ascii="Arial" w:hAnsi="Arial" w:cs="Arial"/>
          <w:bCs/>
          <w:lang w:val="en-GB"/>
        </w:rPr>
        <w:t>2.656</w:t>
      </w:r>
      <w:r w:rsidR="00473545" w:rsidRPr="000B4DED">
        <w:rPr>
          <w:rFonts w:ascii="Arial" w:hAnsi="Arial" w:cs="Arial"/>
          <w:bCs/>
          <w:lang w:val="en-GB"/>
        </w:rPr>
        <w:t>m</w:t>
      </w:r>
      <w:r w:rsidRPr="000B4DED">
        <w:rPr>
          <w:rFonts w:ascii="Arial" w:hAnsi="Arial" w:cs="Arial"/>
          <w:bCs/>
          <w:lang w:val="en-GB"/>
        </w:rPr>
        <w:t xml:space="preserve"> shortfall</w:t>
      </w:r>
    </w:p>
    <w:p w14:paraId="050D7877" w14:textId="47EFCDB5" w:rsidR="009F5DE0" w:rsidRDefault="009F5DE0" w:rsidP="00C516DC">
      <w:pPr>
        <w:pStyle w:val="BodyText"/>
        <w:numPr>
          <w:ilvl w:val="0"/>
          <w:numId w:val="4"/>
        </w:numPr>
        <w:spacing w:before="7"/>
        <w:rPr>
          <w:rFonts w:ascii="Arial" w:hAnsi="Arial" w:cs="Arial"/>
          <w:bCs/>
          <w:lang w:val="en-GB"/>
        </w:rPr>
      </w:pPr>
      <w:r w:rsidRPr="000B4DED">
        <w:rPr>
          <w:rFonts w:ascii="Arial" w:hAnsi="Arial" w:cs="Arial"/>
          <w:bCs/>
          <w:lang w:val="en-GB"/>
        </w:rPr>
        <w:t>2027/28 £</w:t>
      </w:r>
      <w:r w:rsidR="00473545" w:rsidRPr="000B4DED">
        <w:rPr>
          <w:rFonts w:ascii="Arial" w:hAnsi="Arial" w:cs="Arial"/>
          <w:bCs/>
          <w:lang w:val="en-GB"/>
        </w:rPr>
        <w:t>1</w:t>
      </w:r>
      <w:r w:rsidR="00FA1EB3" w:rsidRPr="000B4DED">
        <w:rPr>
          <w:rFonts w:ascii="Arial" w:hAnsi="Arial" w:cs="Arial"/>
          <w:bCs/>
          <w:lang w:val="en-GB"/>
        </w:rPr>
        <w:t>4.703</w:t>
      </w:r>
      <w:r w:rsidR="00473545" w:rsidRPr="000B4DED">
        <w:rPr>
          <w:rFonts w:ascii="Arial" w:hAnsi="Arial" w:cs="Arial"/>
          <w:bCs/>
          <w:lang w:val="en-GB"/>
        </w:rPr>
        <w:t>m</w:t>
      </w:r>
      <w:r w:rsidRPr="000B4DED">
        <w:rPr>
          <w:rFonts w:ascii="Arial" w:hAnsi="Arial" w:cs="Arial"/>
          <w:bCs/>
          <w:lang w:val="en-GB"/>
        </w:rPr>
        <w:t xml:space="preserve"> shortfall</w:t>
      </w:r>
    </w:p>
    <w:p w14:paraId="20D8DDE2" w14:textId="3F79252B" w:rsidR="00275F61" w:rsidRPr="000B4DED" w:rsidRDefault="00275F61" w:rsidP="00C516DC">
      <w:pPr>
        <w:pStyle w:val="BodyText"/>
        <w:numPr>
          <w:ilvl w:val="0"/>
          <w:numId w:val="4"/>
        </w:numPr>
        <w:spacing w:before="7"/>
        <w:rPr>
          <w:rFonts w:ascii="Arial" w:hAnsi="Arial" w:cs="Arial"/>
          <w:bCs/>
          <w:lang w:val="en-GB"/>
        </w:rPr>
      </w:pPr>
      <w:r>
        <w:rPr>
          <w:rFonts w:ascii="Arial" w:hAnsi="Arial" w:cs="Arial"/>
          <w:bCs/>
          <w:lang w:val="en-GB"/>
        </w:rPr>
        <w:t>2028/29 £15.002m shortfall</w:t>
      </w:r>
    </w:p>
    <w:p w14:paraId="16647143" w14:textId="77777777" w:rsidR="009F5DE0" w:rsidRDefault="009F5DE0" w:rsidP="009F5DE0">
      <w:pPr>
        <w:pStyle w:val="BodyText"/>
        <w:spacing w:before="7"/>
        <w:rPr>
          <w:rFonts w:ascii="Arial" w:hAnsi="Arial" w:cs="Arial"/>
          <w:bCs/>
          <w:lang w:val="en-GB"/>
        </w:rPr>
      </w:pPr>
    </w:p>
    <w:p w14:paraId="3966A4A7" w14:textId="2564746B" w:rsidR="009F5DE0" w:rsidRDefault="009F5DE0" w:rsidP="0F376520">
      <w:pPr>
        <w:pStyle w:val="BodyText"/>
        <w:spacing w:before="7"/>
        <w:ind w:left="717"/>
        <w:rPr>
          <w:rFonts w:ascii="Arial" w:hAnsi="Arial" w:cs="Arial"/>
        </w:rPr>
      </w:pPr>
      <w:r w:rsidRPr="0F376520">
        <w:rPr>
          <w:rFonts w:ascii="Arial" w:hAnsi="Arial" w:cs="Arial"/>
        </w:rPr>
        <w:t>Within these figures it has been assumed that the future years Band D Council Tax increase is £</w:t>
      </w:r>
      <w:r w:rsidR="00473545" w:rsidRPr="0F376520">
        <w:rPr>
          <w:rFonts w:ascii="Arial" w:hAnsi="Arial" w:cs="Arial"/>
        </w:rPr>
        <w:t>10</w:t>
      </w:r>
      <w:r w:rsidRPr="0F376520">
        <w:rPr>
          <w:rFonts w:ascii="Arial" w:hAnsi="Arial" w:cs="Arial"/>
        </w:rPr>
        <w:t xml:space="preserve">. </w:t>
      </w:r>
      <w:r w:rsidR="7A178BF8" w:rsidRPr="0F376520">
        <w:rPr>
          <w:rFonts w:ascii="Arial" w:hAnsi="Arial" w:cs="Arial"/>
        </w:rPr>
        <w:t xml:space="preserve"> </w:t>
      </w:r>
    </w:p>
    <w:p w14:paraId="7ECD065B" w14:textId="77777777" w:rsidR="00494CF1" w:rsidRDefault="00494CF1" w:rsidP="00494CF1">
      <w:pPr>
        <w:pStyle w:val="BodyText"/>
        <w:spacing w:before="7"/>
        <w:rPr>
          <w:rFonts w:ascii="Arial" w:hAnsi="Arial" w:cs="Arial"/>
          <w:bCs/>
          <w:lang w:val="en-GB"/>
        </w:rPr>
      </w:pPr>
    </w:p>
    <w:p w14:paraId="6EC0F2D9" w14:textId="77777777" w:rsidR="00DC3B06" w:rsidRDefault="00DC3B06" w:rsidP="00473545">
      <w:pPr>
        <w:pStyle w:val="BodyText"/>
        <w:spacing w:before="7"/>
        <w:ind w:left="717"/>
        <w:rPr>
          <w:rFonts w:ascii="Arial" w:hAnsi="Arial" w:cs="Arial"/>
          <w:bCs/>
          <w:lang w:val="en-GB"/>
        </w:rPr>
      </w:pPr>
    </w:p>
    <w:p w14:paraId="7C75F1F8" w14:textId="3234FAAA" w:rsidR="00494CF1" w:rsidRDefault="008933A5" w:rsidP="00473545">
      <w:pPr>
        <w:pStyle w:val="BodyText"/>
        <w:spacing w:before="7"/>
        <w:ind w:left="717"/>
        <w:rPr>
          <w:rFonts w:ascii="Arial" w:hAnsi="Arial" w:cs="Arial"/>
          <w:bCs/>
          <w:lang w:val="en-GB"/>
        </w:rPr>
      </w:pPr>
      <w:r>
        <w:rPr>
          <w:rFonts w:ascii="Arial" w:hAnsi="Arial" w:cs="Arial"/>
          <w:bCs/>
          <w:lang w:val="en-GB"/>
        </w:rPr>
        <w:t xml:space="preserve">Also </w:t>
      </w:r>
      <w:r w:rsidR="00703D86">
        <w:rPr>
          <w:rFonts w:ascii="Arial" w:hAnsi="Arial" w:cs="Arial"/>
          <w:bCs/>
          <w:lang w:val="en-GB"/>
        </w:rPr>
        <w:t>i</w:t>
      </w:r>
      <w:r w:rsidR="00DC3B06">
        <w:rPr>
          <w:rFonts w:ascii="Arial" w:hAnsi="Arial" w:cs="Arial"/>
          <w:bCs/>
          <w:lang w:val="en-GB"/>
        </w:rPr>
        <w:t xml:space="preserve">ncludes </w:t>
      </w:r>
      <w:r w:rsidR="00703D86">
        <w:rPr>
          <w:rFonts w:ascii="Arial" w:hAnsi="Arial" w:cs="Arial"/>
          <w:bCs/>
          <w:lang w:val="en-GB"/>
        </w:rPr>
        <w:t xml:space="preserve">an </w:t>
      </w:r>
      <w:r w:rsidR="00DC3B06">
        <w:rPr>
          <w:rFonts w:ascii="Arial" w:hAnsi="Arial" w:cs="Arial"/>
          <w:bCs/>
          <w:lang w:val="en-GB"/>
        </w:rPr>
        <w:t>a</w:t>
      </w:r>
      <w:r w:rsidR="001034C9">
        <w:rPr>
          <w:rFonts w:ascii="Arial" w:hAnsi="Arial" w:cs="Arial"/>
          <w:bCs/>
          <w:lang w:val="en-GB"/>
        </w:rPr>
        <w:t xml:space="preserve">ssumption </w:t>
      </w:r>
      <w:r w:rsidR="00D15C5F">
        <w:rPr>
          <w:rFonts w:ascii="Arial" w:hAnsi="Arial" w:cs="Arial"/>
          <w:bCs/>
          <w:lang w:val="en-GB"/>
        </w:rPr>
        <w:t xml:space="preserve">regarding </w:t>
      </w:r>
      <w:r w:rsidR="0096196C">
        <w:rPr>
          <w:rFonts w:ascii="Arial" w:hAnsi="Arial" w:cs="Arial"/>
          <w:bCs/>
          <w:lang w:val="en-GB"/>
        </w:rPr>
        <w:t xml:space="preserve">the </w:t>
      </w:r>
      <w:r w:rsidR="00D15C5F">
        <w:rPr>
          <w:rFonts w:ascii="Arial" w:hAnsi="Arial" w:cs="Arial"/>
          <w:bCs/>
          <w:lang w:val="en-GB"/>
        </w:rPr>
        <w:t>Home Office gra</w:t>
      </w:r>
      <w:r w:rsidR="00DC3B06">
        <w:rPr>
          <w:rFonts w:ascii="Arial" w:hAnsi="Arial" w:cs="Arial"/>
          <w:bCs/>
          <w:lang w:val="en-GB"/>
        </w:rPr>
        <w:t>n</w:t>
      </w:r>
      <w:r w:rsidR="00703D86">
        <w:rPr>
          <w:rFonts w:ascii="Arial" w:hAnsi="Arial" w:cs="Arial"/>
          <w:bCs/>
          <w:lang w:val="en-GB"/>
        </w:rPr>
        <w:t>t</w:t>
      </w:r>
      <w:r w:rsidR="0096196C">
        <w:rPr>
          <w:rFonts w:ascii="Arial" w:hAnsi="Arial" w:cs="Arial"/>
          <w:bCs/>
          <w:lang w:val="en-GB"/>
        </w:rPr>
        <w:t xml:space="preserve">, which is that </w:t>
      </w:r>
      <w:r w:rsidR="009B0BFA">
        <w:rPr>
          <w:rFonts w:ascii="Arial" w:hAnsi="Arial" w:cs="Arial"/>
          <w:bCs/>
          <w:lang w:val="en-GB"/>
        </w:rPr>
        <w:t>it will</w:t>
      </w:r>
      <w:r w:rsidR="00DC3B06">
        <w:rPr>
          <w:rFonts w:ascii="Arial" w:hAnsi="Arial" w:cs="Arial"/>
          <w:bCs/>
          <w:lang w:val="en-GB"/>
        </w:rPr>
        <w:t xml:space="preserve"> remain at </w:t>
      </w:r>
      <w:r w:rsidR="0096196C">
        <w:rPr>
          <w:rFonts w:ascii="Arial" w:hAnsi="Arial" w:cs="Arial"/>
          <w:bCs/>
          <w:lang w:val="en-GB"/>
        </w:rPr>
        <w:t xml:space="preserve">the latest budgeted value in </w:t>
      </w:r>
      <w:r w:rsidR="00DC3B06">
        <w:rPr>
          <w:rFonts w:ascii="Arial" w:hAnsi="Arial" w:cs="Arial"/>
          <w:bCs/>
          <w:lang w:val="en-GB"/>
        </w:rPr>
        <w:t>2025-26 with no inflationary incr</w:t>
      </w:r>
      <w:r>
        <w:rPr>
          <w:rFonts w:ascii="Arial" w:hAnsi="Arial" w:cs="Arial"/>
          <w:bCs/>
          <w:lang w:val="en-GB"/>
        </w:rPr>
        <w:t>ease</w:t>
      </w:r>
      <w:r w:rsidR="0068054A">
        <w:rPr>
          <w:rFonts w:ascii="Arial" w:hAnsi="Arial" w:cs="Arial"/>
          <w:bCs/>
          <w:lang w:val="en-GB"/>
        </w:rPr>
        <w:t xml:space="preserve"> </w:t>
      </w:r>
      <w:r>
        <w:rPr>
          <w:rFonts w:ascii="Arial" w:hAnsi="Arial" w:cs="Arial"/>
          <w:bCs/>
          <w:lang w:val="en-GB"/>
        </w:rPr>
        <w:t xml:space="preserve">applied. </w:t>
      </w:r>
    </w:p>
    <w:p w14:paraId="2E315BB3" w14:textId="77777777" w:rsidR="00914DA5" w:rsidRPr="008A2A55" w:rsidRDefault="00914DA5" w:rsidP="00914DA5">
      <w:pPr>
        <w:pStyle w:val="BodyText"/>
        <w:spacing w:before="7"/>
        <w:rPr>
          <w:rFonts w:ascii="Arial" w:hAnsi="Arial" w:cs="Arial"/>
          <w:bCs/>
          <w:lang w:val="en-GB"/>
        </w:rPr>
      </w:pPr>
    </w:p>
    <w:p w14:paraId="3697B307" w14:textId="42F0DDC2" w:rsidR="00914DA5" w:rsidRPr="000B4DED" w:rsidRDefault="00914DA5" w:rsidP="0009667D">
      <w:pPr>
        <w:pStyle w:val="BodyText"/>
        <w:spacing w:before="7"/>
        <w:ind w:firstLine="717"/>
        <w:rPr>
          <w:rFonts w:ascii="Arial" w:hAnsi="Arial" w:cs="Arial"/>
          <w:b/>
          <w:bCs/>
          <w:lang w:val="en-GB"/>
        </w:rPr>
      </w:pPr>
      <w:bookmarkStart w:id="3" w:name="_Hlk88563358"/>
      <w:r w:rsidRPr="000B4DED">
        <w:rPr>
          <w:rFonts w:ascii="Arial" w:hAnsi="Arial" w:cs="Arial"/>
          <w:b/>
          <w:bCs/>
          <w:lang w:val="en-GB"/>
        </w:rPr>
        <w:t xml:space="preserve">Largest </w:t>
      </w:r>
      <w:r w:rsidR="037E80C8" w:rsidRPr="000B4DED">
        <w:rPr>
          <w:rFonts w:ascii="Arial" w:hAnsi="Arial" w:cs="Arial"/>
          <w:b/>
          <w:bCs/>
          <w:lang w:val="en-GB"/>
        </w:rPr>
        <w:t>R</w:t>
      </w:r>
      <w:r w:rsidRPr="000B4DED">
        <w:rPr>
          <w:rFonts w:ascii="Arial" w:hAnsi="Arial" w:cs="Arial"/>
          <w:b/>
          <w:bCs/>
          <w:lang w:val="en-GB"/>
        </w:rPr>
        <w:t xml:space="preserve">isk </w:t>
      </w:r>
      <w:r w:rsidR="2CCCE7D9" w:rsidRPr="000B4DED">
        <w:rPr>
          <w:rFonts w:ascii="Arial" w:hAnsi="Arial" w:cs="Arial"/>
          <w:b/>
          <w:bCs/>
          <w:lang w:val="en-GB"/>
        </w:rPr>
        <w:t>A</w:t>
      </w:r>
      <w:r w:rsidRPr="000B4DED">
        <w:rPr>
          <w:rFonts w:ascii="Arial" w:hAnsi="Arial" w:cs="Arial"/>
          <w:b/>
          <w:bCs/>
          <w:lang w:val="en-GB"/>
        </w:rPr>
        <w:t xml:space="preserve">reas for </w:t>
      </w:r>
      <w:r w:rsidR="6D2B0C75" w:rsidRPr="000B4DED">
        <w:rPr>
          <w:rFonts w:ascii="Arial" w:hAnsi="Arial" w:cs="Arial"/>
          <w:b/>
          <w:bCs/>
          <w:lang w:val="en-GB"/>
        </w:rPr>
        <w:t>A</w:t>
      </w:r>
      <w:r w:rsidRPr="000B4DED">
        <w:rPr>
          <w:rFonts w:ascii="Arial" w:hAnsi="Arial" w:cs="Arial"/>
          <w:b/>
          <w:bCs/>
          <w:lang w:val="en-GB"/>
        </w:rPr>
        <w:t>ssumptions:</w:t>
      </w:r>
    </w:p>
    <w:p w14:paraId="74BBD494" w14:textId="77777777" w:rsidR="00914DA5" w:rsidRPr="000B4DED" w:rsidRDefault="00914DA5" w:rsidP="00914DA5">
      <w:pPr>
        <w:pStyle w:val="BodyText"/>
        <w:spacing w:before="7"/>
        <w:rPr>
          <w:rFonts w:ascii="Arial" w:hAnsi="Arial" w:cs="Arial"/>
          <w:b/>
          <w:bCs/>
          <w:u w:val="single"/>
          <w:lang w:val="en-GB"/>
        </w:rPr>
      </w:pPr>
    </w:p>
    <w:bookmarkEnd w:id="3"/>
    <w:p w14:paraId="64D72514" w14:textId="1FB1F8FD" w:rsidR="00914DA5" w:rsidRPr="000B4DED" w:rsidRDefault="00914DA5" w:rsidP="00C516DC">
      <w:pPr>
        <w:pStyle w:val="ListParagraph"/>
        <w:numPr>
          <w:ilvl w:val="0"/>
          <w:numId w:val="6"/>
        </w:numPr>
        <w:jc w:val="both"/>
        <w:rPr>
          <w:rFonts w:ascii="Arial" w:hAnsi="Arial" w:cs="Arial"/>
          <w:bCs/>
          <w:sz w:val="24"/>
          <w:szCs w:val="24"/>
          <w:lang w:val="en-GB"/>
        </w:rPr>
      </w:pPr>
      <w:r w:rsidRPr="000B4DED">
        <w:rPr>
          <w:rFonts w:ascii="Arial" w:hAnsi="Arial" w:cs="Arial"/>
          <w:bCs/>
          <w:sz w:val="24"/>
          <w:szCs w:val="24"/>
          <w:lang w:val="en-GB"/>
        </w:rPr>
        <w:t>Inflation assumptions</w:t>
      </w:r>
      <w:r w:rsidR="00CA35C0" w:rsidRPr="000B4DED">
        <w:rPr>
          <w:rFonts w:ascii="Arial" w:hAnsi="Arial" w:cs="Arial"/>
          <w:bCs/>
          <w:sz w:val="24"/>
          <w:szCs w:val="24"/>
          <w:lang w:val="en-GB"/>
        </w:rPr>
        <w:t xml:space="preserve">, especially in utility costs </w:t>
      </w:r>
      <w:r w:rsidRPr="000B4DED">
        <w:rPr>
          <w:rFonts w:ascii="Arial" w:hAnsi="Arial" w:cs="Arial"/>
          <w:bCs/>
          <w:sz w:val="24"/>
          <w:szCs w:val="24"/>
          <w:lang w:val="en-GB"/>
        </w:rPr>
        <w:t xml:space="preserve">have had a </w:t>
      </w:r>
      <w:r w:rsidR="002C4E2B" w:rsidRPr="000B4DED">
        <w:rPr>
          <w:rFonts w:ascii="Arial" w:hAnsi="Arial" w:cs="Arial"/>
          <w:bCs/>
          <w:sz w:val="24"/>
          <w:szCs w:val="24"/>
          <w:lang w:val="en-GB"/>
        </w:rPr>
        <w:t>detailed</w:t>
      </w:r>
      <w:r w:rsidR="0041361A" w:rsidRPr="000B4DED">
        <w:rPr>
          <w:rFonts w:ascii="Arial" w:hAnsi="Arial" w:cs="Arial"/>
          <w:bCs/>
          <w:sz w:val="24"/>
          <w:szCs w:val="24"/>
          <w:lang w:val="en-GB"/>
        </w:rPr>
        <w:t xml:space="preserve"> review</w:t>
      </w:r>
      <w:r w:rsidR="000B4DED" w:rsidRPr="000B4DED">
        <w:rPr>
          <w:rFonts w:ascii="Arial" w:hAnsi="Arial" w:cs="Arial"/>
          <w:bCs/>
          <w:sz w:val="24"/>
          <w:szCs w:val="24"/>
          <w:lang w:val="en-GB"/>
        </w:rPr>
        <w:t xml:space="preserve"> again</w:t>
      </w:r>
      <w:r w:rsidRPr="000B4DED">
        <w:rPr>
          <w:rFonts w:ascii="Arial" w:hAnsi="Arial" w:cs="Arial"/>
          <w:bCs/>
          <w:sz w:val="24"/>
          <w:szCs w:val="24"/>
          <w:lang w:val="en-GB"/>
        </w:rPr>
        <w:t xml:space="preserve"> for 202</w:t>
      </w:r>
      <w:r w:rsidR="000B4DED" w:rsidRPr="000B4DED">
        <w:rPr>
          <w:rFonts w:ascii="Arial" w:hAnsi="Arial" w:cs="Arial"/>
          <w:bCs/>
          <w:sz w:val="24"/>
          <w:szCs w:val="24"/>
          <w:lang w:val="en-GB"/>
        </w:rPr>
        <w:t>5/26</w:t>
      </w:r>
      <w:r w:rsidRPr="000B4DED">
        <w:rPr>
          <w:rFonts w:ascii="Arial" w:hAnsi="Arial" w:cs="Arial"/>
          <w:bCs/>
          <w:sz w:val="24"/>
          <w:szCs w:val="24"/>
          <w:lang w:val="en-GB"/>
        </w:rPr>
        <w:t xml:space="preserve"> due to the significant inflationary pressures within the economy </w:t>
      </w:r>
      <w:r w:rsidR="008A2A55" w:rsidRPr="000B4DED">
        <w:rPr>
          <w:rFonts w:ascii="Arial" w:hAnsi="Arial" w:cs="Arial"/>
          <w:bCs/>
          <w:sz w:val="24"/>
          <w:szCs w:val="24"/>
          <w:lang w:val="en-GB"/>
        </w:rPr>
        <w:t xml:space="preserve">over the last </w:t>
      </w:r>
      <w:r w:rsidR="000B4DED" w:rsidRPr="000B4DED">
        <w:rPr>
          <w:rFonts w:ascii="Arial" w:hAnsi="Arial" w:cs="Arial"/>
          <w:bCs/>
          <w:sz w:val="24"/>
          <w:szCs w:val="24"/>
          <w:lang w:val="en-GB"/>
        </w:rPr>
        <w:t>few</w:t>
      </w:r>
      <w:r w:rsidR="008A2A55" w:rsidRPr="000B4DED">
        <w:rPr>
          <w:rFonts w:ascii="Arial" w:hAnsi="Arial" w:cs="Arial"/>
          <w:bCs/>
          <w:sz w:val="24"/>
          <w:szCs w:val="24"/>
          <w:lang w:val="en-GB"/>
        </w:rPr>
        <w:t xml:space="preserve"> years</w:t>
      </w:r>
      <w:r w:rsidRPr="000B4DED">
        <w:rPr>
          <w:rFonts w:ascii="Arial" w:hAnsi="Arial" w:cs="Arial"/>
          <w:bCs/>
          <w:sz w:val="24"/>
          <w:szCs w:val="24"/>
          <w:lang w:val="en-GB"/>
        </w:rPr>
        <w:t xml:space="preserve">. </w:t>
      </w:r>
      <w:r w:rsidR="007A0426" w:rsidRPr="000B4DED">
        <w:rPr>
          <w:rFonts w:ascii="Arial" w:hAnsi="Arial" w:cs="Arial"/>
          <w:bCs/>
          <w:sz w:val="24"/>
          <w:szCs w:val="24"/>
          <w:lang w:val="en-GB"/>
        </w:rPr>
        <w:t>There ha</w:t>
      </w:r>
      <w:r w:rsidR="00154382" w:rsidRPr="000B4DED">
        <w:rPr>
          <w:rFonts w:ascii="Arial" w:hAnsi="Arial" w:cs="Arial"/>
          <w:bCs/>
          <w:sz w:val="24"/>
          <w:szCs w:val="24"/>
          <w:lang w:val="en-GB"/>
        </w:rPr>
        <w:t>s</w:t>
      </w:r>
      <w:r w:rsidR="007A0426" w:rsidRPr="000B4DED">
        <w:rPr>
          <w:rFonts w:ascii="Arial" w:hAnsi="Arial" w:cs="Arial"/>
          <w:bCs/>
          <w:sz w:val="24"/>
          <w:szCs w:val="24"/>
          <w:lang w:val="en-GB"/>
        </w:rPr>
        <w:t xml:space="preserve"> been </w:t>
      </w:r>
      <w:r w:rsidRPr="000B4DED">
        <w:rPr>
          <w:rFonts w:ascii="Arial" w:hAnsi="Arial" w:cs="Arial"/>
          <w:bCs/>
          <w:sz w:val="24"/>
          <w:szCs w:val="24"/>
          <w:lang w:val="en-GB"/>
        </w:rPr>
        <w:t xml:space="preserve">significant fluctuation in those forecasts over the last 12 months due to the instability within global economies at this current time. </w:t>
      </w:r>
      <w:r w:rsidR="007B54F4" w:rsidRPr="000B4DED">
        <w:rPr>
          <w:rFonts w:ascii="Arial" w:hAnsi="Arial" w:cs="Arial"/>
          <w:bCs/>
          <w:sz w:val="24"/>
          <w:szCs w:val="24"/>
          <w:lang w:val="en-GB"/>
        </w:rPr>
        <w:t>The</w:t>
      </w:r>
      <w:r w:rsidR="00B20CCC" w:rsidRPr="000B4DED">
        <w:rPr>
          <w:rFonts w:ascii="Arial" w:hAnsi="Arial" w:cs="Arial"/>
          <w:bCs/>
          <w:sz w:val="24"/>
          <w:szCs w:val="24"/>
          <w:lang w:val="en-GB"/>
        </w:rPr>
        <w:t>re is also</w:t>
      </w:r>
      <w:r w:rsidR="007B54F4" w:rsidRPr="000B4DED">
        <w:rPr>
          <w:rFonts w:ascii="Arial" w:hAnsi="Arial" w:cs="Arial"/>
          <w:bCs/>
          <w:sz w:val="24"/>
          <w:szCs w:val="24"/>
          <w:lang w:val="en-GB"/>
        </w:rPr>
        <w:t xml:space="preserve"> r</w:t>
      </w:r>
      <w:r w:rsidR="00F23ECF" w:rsidRPr="000B4DED">
        <w:rPr>
          <w:rFonts w:ascii="Arial" w:hAnsi="Arial" w:cs="Arial"/>
          <w:bCs/>
          <w:sz w:val="24"/>
          <w:szCs w:val="24"/>
          <w:lang w:val="en-GB"/>
        </w:rPr>
        <w:t>isk of m</w:t>
      </w:r>
      <w:r w:rsidR="00A1361A" w:rsidRPr="000B4DED">
        <w:rPr>
          <w:rFonts w:ascii="Arial" w:hAnsi="Arial" w:cs="Arial"/>
          <w:bCs/>
          <w:sz w:val="24"/>
          <w:szCs w:val="24"/>
          <w:lang w:val="en-GB"/>
        </w:rPr>
        <w:t>arket conditions not returning to ‘normal’ and elevated inflation rates staying at these levels for longer than assumed</w:t>
      </w:r>
      <w:r w:rsidR="00B20CCC" w:rsidRPr="000B4DED">
        <w:rPr>
          <w:rFonts w:ascii="Arial" w:hAnsi="Arial" w:cs="Arial"/>
          <w:bCs/>
          <w:sz w:val="24"/>
          <w:szCs w:val="24"/>
          <w:lang w:val="en-GB"/>
        </w:rPr>
        <w:t>.</w:t>
      </w:r>
    </w:p>
    <w:p w14:paraId="2CB65F16" w14:textId="77777777" w:rsidR="00914DA5" w:rsidRPr="00142154" w:rsidRDefault="00914DA5" w:rsidP="31054E24">
      <w:pPr>
        <w:pStyle w:val="BodyText"/>
        <w:spacing w:before="7"/>
        <w:ind w:left="717" w:hanging="357"/>
        <w:jc w:val="both"/>
        <w:rPr>
          <w:rFonts w:ascii="Arial" w:hAnsi="Arial" w:cs="Arial"/>
          <w:bCs/>
          <w:color w:val="00B0F0"/>
          <w:lang w:val="en-GB"/>
        </w:rPr>
      </w:pPr>
    </w:p>
    <w:p w14:paraId="072CA467" w14:textId="2164F232" w:rsidR="00D95C22" w:rsidRPr="00313362" w:rsidRDefault="00154382" w:rsidP="31054E24">
      <w:pPr>
        <w:pStyle w:val="ListParagraph"/>
        <w:numPr>
          <w:ilvl w:val="0"/>
          <w:numId w:val="6"/>
        </w:numPr>
        <w:jc w:val="both"/>
        <w:rPr>
          <w:rFonts w:ascii="Arial" w:hAnsi="Arial" w:cs="Arial"/>
          <w:sz w:val="24"/>
          <w:szCs w:val="24"/>
        </w:rPr>
      </w:pPr>
      <w:r w:rsidRPr="0F376520">
        <w:rPr>
          <w:rFonts w:ascii="Arial" w:hAnsi="Arial" w:cs="Arial"/>
          <w:sz w:val="24"/>
          <w:szCs w:val="24"/>
        </w:rPr>
        <w:t>A</w:t>
      </w:r>
      <w:r w:rsidR="00115FDF" w:rsidRPr="0F376520">
        <w:rPr>
          <w:rFonts w:ascii="Arial" w:hAnsi="Arial" w:cs="Arial"/>
          <w:sz w:val="24"/>
          <w:szCs w:val="24"/>
        </w:rPr>
        <w:t>n a</w:t>
      </w:r>
      <w:r w:rsidR="00CC1E6D" w:rsidRPr="0F376520">
        <w:rPr>
          <w:rFonts w:ascii="Arial" w:hAnsi="Arial" w:cs="Arial"/>
          <w:sz w:val="24"/>
          <w:szCs w:val="24"/>
        </w:rPr>
        <w:t>ssumed</w:t>
      </w:r>
      <w:r w:rsidRPr="0F376520">
        <w:rPr>
          <w:rFonts w:ascii="Arial" w:hAnsi="Arial" w:cs="Arial"/>
          <w:sz w:val="24"/>
          <w:szCs w:val="24"/>
        </w:rPr>
        <w:t xml:space="preserve"> </w:t>
      </w:r>
      <w:r w:rsidR="008A2A55" w:rsidRPr="0F376520">
        <w:rPr>
          <w:rFonts w:ascii="Arial" w:hAnsi="Arial" w:cs="Arial"/>
          <w:sz w:val="24"/>
          <w:szCs w:val="24"/>
        </w:rPr>
        <w:t>2.</w:t>
      </w:r>
      <w:r w:rsidR="00142154" w:rsidRPr="0F376520">
        <w:rPr>
          <w:rFonts w:ascii="Arial" w:hAnsi="Arial" w:cs="Arial"/>
          <w:sz w:val="24"/>
          <w:szCs w:val="24"/>
        </w:rPr>
        <w:t>0</w:t>
      </w:r>
      <w:r w:rsidR="00914DA5" w:rsidRPr="0F376520">
        <w:rPr>
          <w:rFonts w:ascii="Arial" w:hAnsi="Arial" w:cs="Arial"/>
          <w:sz w:val="24"/>
          <w:szCs w:val="24"/>
        </w:rPr>
        <w:t xml:space="preserve">% Officer and Staff Pay award has been built in </w:t>
      </w:r>
      <w:r w:rsidR="00B66241" w:rsidRPr="0F376520">
        <w:rPr>
          <w:rFonts w:ascii="Arial" w:hAnsi="Arial" w:cs="Arial"/>
          <w:sz w:val="24"/>
          <w:szCs w:val="24"/>
        </w:rPr>
        <w:t xml:space="preserve">for </w:t>
      </w:r>
      <w:r w:rsidR="00142154" w:rsidRPr="0F376520">
        <w:rPr>
          <w:rFonts w:ascii="Arial" w:hAnsi="Arial" w:cs="Arial"/>
          <w:sz w:val="24"/>
          <w:szCs w:val="24"/>
        </w:rPr>
        <w:t>the 2025 pay award (</w:t>
      </w:r>
      <w:r w:rsidR="00CC4EE2">
        <w:rPr>
          <w:rFonts w:ascii="Arial" w:hAnsi="Arial" w:cs="Arial"/>
          <w:sz w:val="24"/>
          <w:szCs w:val="24"/>
        </w:rPr>
        <w:t xml:space="preserve">which </w:t>
      </w:r>
      <w:r w:rsidR="00142154" w:rsidRPr="0F376520">
        <w:rPr>
          <w:rFonts w:ascii="Arial" w:hAnsi="Arial" w:cs="Arial"/>
          <w:sz w:val="24"/>
          <w:szCs w:val="24"/>
        </w:rPr>
        <w:t>takes effect in September 2025)</w:t>
      </w:r>
      <w:r w:rsidR="00F1261D" w:rsidRPr="0F376520">
        <w:rPr>
          <w:rFonts w:ascii="Arial" w:hAnsi="Arial" w:cs="Arial"/>
          <w:sz w:val="24"/>
          <w:szCs w:val="24"/>
        </w:rPr>
        <w:t xml:space="preserve">.  </w:t>
      </w:r>
      <w:r w:rsidR="00142154" w:rsidRPr="0F376520">
        <w:rPr>
          <w:rFonts w:ascii="Arial" w:hAnsi="Arial" w:cs="Arial"/>
          <w:sz w:val="24"/>
          <w:szCs w:val="24"/>
        </w:rPr>
        <w:t xml:space="preserve">It is uncertain at what level the </w:t>
      </w:r>
      <w:r w:rsidR="00867B5A" w:rsidRPr="0F376520">
        <w:rPr>
          <w:rFonts w:ascii="Arial" w:hAnsi="Arial" w:cs="Arial"/>
          <w:sz w:val="24"/>
          <w:szCs w:val="24"/>
        </w:rPr>
        <w:t>pay rise</w:t>
      </w:r>
      <w:r w:rsidR="00142154" w:rsidRPr="0F376520">
        <w:rPr>
          <w:rFonts w:ascii="Arial" w:hAnsi="Arial" w:cs="Arial"/>
          <w:sz w:val="24"/>
          <w:szCs w:val="24"/>
        </w:rPr>
        <w:t xml:space="preserve"> will be and at what level the Home Office would fund the additionality. In line with many other areas, we have factored in a pressure of 2%. </w:t>
      </w:r>
      <w:r w:rsidR="00914DA5" w:rsidRPr="0F376520">
        <w:rPr>
          <w:rFonts w:ascii="Arial" w:hAnsi="Arial" w:cs="Arial"/>
          <w:sz w:val="24"/>
          <w:szCs w:val="24"/>
        </w:rPr>
        <w:t>Every 1% increase on pay increases our cost pressures by around £</w:t>
      </w:r>
      <w:r w:rsidR="00142154" w:rsidRPr="0F376520">
        <w:rPr>
          <w:rFonts w:ascii="Arial" w:hAnsi="Arial" w:cs="Arial"/>
          <w:sz w:val="24"/>
          <w:szCs w:val="24"/>
        </w:rPr>
        <w:t>5m</w:t>
      </w:r>
      <w:r w:rsidR="00914DA5" w:rsidRPr="0F376520">
        <w:rPr>
          <w:rFonts w:ascii="Arial" w:hAnsi="Arial" w:cs="Arial"/>
          <w:sz w:val="24"/>
          <w:szCs w:val="24"/>
        </w:rPr>
        <w:t>.</w:t>
      </w:r>
    </w:p>
    <w:p w14:paraId="64F613A0" w14:textId="77777777" w:rsidR="00EF3307" w:rsidRPr="00EF3307" w:rsidRDefault="00EF3307" w:rsidP="00EF3307">
      <w:pPr>
        <w:pStyle w:val="BodyText"/>
        <w:spacing w:before="7"/>
        <w:ind w:left="717"/>
        <w:jc w:val="both"/>
        <w:rPr>
          <w:rFonts w:ascii="Arial" w:hAnsi="Arial" w:cs="Arial"/>
          <w:bCs/>
          <w:highlight w:val="yellow"/>
          <w:lang w:val="en-GB"/>
        </w:rPr>
      </w:pPr>
    </w:p>
    <w:p w14:paraId="5DDC352D" w14:textId="4F61D541" w:rsidR="00914DA5" w:rsidRPr="008A2A55" w:rsidRDefault="00914DA5" w:rsidP="00EA6606">
      <w:pPr>
        <w:pStyle w:val="BodyText"/>
        <w:spacing w:before="7"/>
        <w:ind w:firstLine="709"/>
        <w:rPr>
          <w:rFonts w:ascii="Arial" w:hAnsi="Arial" w:cs="Arial"/>
          <w:b/>
          <w:bCs/>
          <w:lang w:val="en-GB"/>
        </w:rPr>
      </w:pPr>
      <w:bookmarkStart w:id="4" w:name="_Hlk156211234"/>
      <w:bookmarkStart w:id="5" w:name="_Hlk125556454"/>
      <w:r w:rsidRPr="008A2A55">
        <w:rPr>
          <w:rFonts w:ascii="Arial" w:hAnsi="Arial" w:cs="Arial"/>
          <w:b/>
          <w:bCs/>
          <w:lang w:val="en-GB"/>
        </w:rPr>
        <w:t>Operational Context and Workforce Planning</w:t>
      </w:r>
      <w:r w:rsidR="007C7734" w:rsidRPr="008A2A55">
        <w:rPr>
          <w:rFonts w:ascii="Arial" w:hAnsi="Arial" w:cs="Arial"/>
          <w:b/>
          <w:bCs/>
          <w:lang w:val="en-GB"/>
        </w:rPr>
        <w:t xml:space="preserve"> </w:t>
      </w:r>
    </w:p>
    <w:p w14:paraId="63F0EFE3" w14:textId="77777777" w:rsidR="00914DA5" w:rsidRPr="008A2A55" w:rsidRDefault="00914DA5" w:rsidP="00914DA5">
      <w:pPr>
        <w:pStyle w:val="BodyText"/>
        <w:spacing w:before="7"/>
        <w:rPr>
          <w:rFonts w:ascii="Arial" w:hAnsi="Arial" w:cs="Arial"/>
          <w:b/>
          <w:bCs/>
          <w:lang w:val="en-GB"/>
        </w:rPr>
      </w:pPr>
    </w:p>
    <w:p w14:paraId="03FC51AD" w14:textId="337B7390" w:rsidR="00F57B9B" w:rsidRPr="008A2A55" w:rsidRDefault="003A5883" w:rsidP="00F57B9B">
      <w:pPr>
        <w:pStyle w:val="BodyText"/>
        <w:spacing w:before="7"/>
        <w:ind w:left="709" w:hanging="709"/>
        <w:rPr>
          <w:rFonts w:ascii="Arial" w:hAnsi="Arial" w:cs="Arial"/>
          <w:bCs/>
          <w:color w:val="FF0000"/>
          <w:lang w:val="en-GB"/>
        </w:rPr>
      </w:pPr>
      <w:r w:rsidRPr="008A2A55">
        <w:rPr>
          <w:rFonts w:ascii="Arial" w:hAnsi="Arial" w:cs="Arial"/>
          <w:bCs/>
          <w:lang w:val="en-GB"/>
        </w:rPr>
        <w:t>4</w:t>
      </w:r>
      <w:r w:rsidR="00914DA5" w:rsidRPr="008A2A55">
        <w:rPr>
          <w:rFonts w:ascii="Arial" w:hAnsi="Arial" w:cs="Arial"/>
          <w:bCs/>
          <w:lang w:val="en-GB"/>
        </w:rPr>
        <w:t>.2</w:t>
      </w:r>
      <w:r w:rsidR="00914DA5" w:rsidRPr="008A2A55">
        <w:rPr>
          <w:rFonts w:ascii="Arial" w:hAnsi="Arial" w:cs="Arial"/>
          <w:bCs/>
          <w:lang w:val="en-GB"/>
        </w:rPr>
        <w:tab/>
        <w:t>The 202</w:t>
      </w:r>
      <w:r w:rsidR="00253A63">
        <w:rPr>
          <w:rFonts w:ascii="Arial" w:hAnsi="Arial" w:cs="Arial"/>
          <w:bCs/>
          <w:lang w:val="en-GB"/>
        </w:rPr>
        <w:t>5/26</w:t>
      </w:r>
      <w:r w:rsidR="00914DA5" w:rsidRPr="008A2A55">
        <w:rPr>
          <w:rFonts w:ascii="Arial" w:hAnsi="Arial" w:cs="Arial"/>
          <w:bCs/>
          <w:lang w:val="en-GB"/>
        </w:rPr>
        <w:t xml:space="preserve"> budget is based upon the following numbers </w:t>
      </w:r>
      <w:r w:rsidR="00B5587D" w:rsidRPr="008A2A55">
        <w:rPr>
          <w:rFonts w:ascii="Arial" w:hAnsi="Arial" w:cs="Arial"/>
          <w:bCs/>
          <w:lang w:val="en-GB"/>
        </w:rPr>
        <w:t>of established posts</w:t>
      </w:r>
      <w:r w:rsidR="005F6D17" w:rsidRPr="008A2A55">
        <w:rPr>
          <w:rFonts w:ascii="Arial" w:hAnsi="Arial" w:cs="Arial"/>
          <w:bCs/>
          <w:lang w:val="en-GB"/>
        </w:rPr>
        <w:t xml:space="preserve"> </w:t>
      </w:r>
      <w:r w:rsidR="009B0BFA" w:rsidRPr="008A2A55">
        <w:rPr>
          <w:rFonts w:ascii="Arial" w:hAnsi="Arial" w:cs="Arial"/>
          <w:bCs/>
          <w:lang w:val="en-GB"/>
        </w:rPr>
        <w:t>on</w:t>
      </w:r>
      <w:r w:rsidR="00914DA5" w:rsidRPr="008A2A55">
        <w:rPr>
          <w:rFonts w:ascii="Arial" w:hAnsi="Arial" w:cs="Arial"/>
          <w:bCs/>
          <w:lang w:val="en-GB"/>
        </w:rPr>
        <w:t xml:space="preserve"> 31 March 202</w:t>
      </w:r>
      <w:r w:rsidR="00253A63">
        <w:rPr>
          <w:rFonts w:ascii="Arial" w:hAnsi="Arial" w:cs="Arial"/>
          <w:bCs/>
          <w:lang w:val="en-GB"/>
        </w:rPr>
        <w:t>6</w:t>
      </w:r>
      <w:r w:rsidR="00914DA5" w:rsidRPr="008A2A55">
        <w:rPr>
          <w:rFonts w:ascii="Arial" w:hAnsi="Arial" w:cs="Arial"/>
          <w:bCs/>
          <w:lang w:val="en-GB"/>
        </w:rPr>
        <w:t>:</w:t>
      </w:r>
    </w:p>
    <w:p w14:paraId="1E6ED86F" w14:textId="77777777" w:rsidR="00914DA5" w:rsidRPr="003A4505" w:rsidRDefault="00914DA5" w:rsidP="00914DA5">
      <w:pPr>
        <w:pStyle w:val="BodyText"/>
        <w:spacing w:before="7"/>
        <w:rPr>
          <w:rFonts w:ascii="Arial" w:hAnsi="Arial" w:cs="Arial"/>
          <w:bCs/>
          <w:color w:val="00B0F0"/>
          <w:highlight w:val="yellow"/>
          <w:lang w:val="en-GB"/>
        </w:rPr>
      </w:pPr>
    </w:p>
    <w:tbl>
      <w:tblPr>
        <w:tblStyle w:val="ListTable3-Accent5"/>
        <w:tblW w:w="8092" w:type="dxa"/>
        <w:tblInd w:w="734"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510"/>
        <w:gridCol w:w="1213"/>
        <w:gridCol w:w="1273"/>
        <w:gridCol w:w="1125"/>
        <w:gridCol w:w="971"/>
      </w:tblGrid>
      <w:tr w:rsidR="003810E4" w:rsidRPr="0040515C" w14:paraId="2767D85B" w14:textId="77777777" w:rsidTr="3661E6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1D71E6FA" w14:textId="77777777" w:rsidR="00914DA5" w:rsidRPr="0040515C" w:rsidRDefault="00914DA5" w:rsidP="00914DA5">
            <w:pPr>
              <w:pStyle w:val="BodyText"/>
              <w:spacing w:before="7"/>
              <w:rPr>
                <w:rFonts w:ascii="Arial" w:hAnsi="Arial" w:cs="Arial"/>
                <w:color w:val="auto"/>
                <w:lang w:val="en-GB"/>
              </w:rPr>
            </w:pPr>
          </w:p>
        </w:tc>
        <w:tc>
          <w:tcPr>
            <w:tcW w:w="1213" w:type="dxa"/>
          </w:tcPr>
          <w:p w14:paraId="35B6D7B1" w14:textId="77777777" w:rsidR="00914DA5" w:rsidRPr="0040515C" w:rsidRDefault="00914DA5" w:rsidP="00BE1B2F">
            <w:pPr>
              <w:pStyle w:val="BodyText"/>
              <w:spacing w:before="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40515C">
              <w:rPr>
                <w:rFonts w:ascii="Arial" w:hAnsi="Arial" w:cs="Arial"/>
                <w:color w:val="auto"/>
                <w:lang w:val="en-GB"/>
              </w:rPr>
              <w:t>Officers</w:t>
            </w:r>
          </w:p>
        </w:tc>
        <w:tc>
          <w:tcPr>
            <w:tcW w:w="1273" w:type="dxa"/>
          </w:tcPr>
          <w:p w14:paraId="427D7718" w14:textId="77777777" w:rsidR="00914DA5" w:rsidRPr="0040515C" w:rsidRDefault="00914DA5" w:rsidP="00BE1B2F">
            <w:pPr>
              <w:pStyle w:val="BodyText"/>
              <w:spacing w:before="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40515C">
              <w:rPr>
                <w:rFonts w:ascii="Arial" w:hAnsi="Arial" w:cs="Arial"/>
                <w:color w:val="auto"/>
                <w:lang w:val="en-GB"/>
              </w:rPr>
              <w:t>Police Staff</w:t>
            </w:r>
          </w:p>
        </w:tc>
        <w:tc>
          <w:tcPr>
            <w:tcW w:w="1125" w:type="dxa"/>
          </w:tcPr>
          <w:p w14:paraId="624EACBB" w14:textId="77777777" w:rsidR="00914DA5" w:rsidRPr="0040515C" w:rsidRDefault="00914DA5" w:rsidP="00BE1B2F">
            <w:pPr>
              <w:pStyle w:val="BodyText"/>
              <w:spacing w:before="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40515C">
              <w:rPr>
                <w:rFonts w:ascii="Arial" w:hAnsi="Arial" w:cs="Arial"/>
                <w:color w:val="auto"/>
                <w:lang w:val="en-GB"/>
              </w:rPr>
              <w:t>PCSOs</w:t>
            </w:r>
          </w:p>
        </w:tc>
        <w:tc>
          <w:tcPr>
            <w:tcW w:w="971" w:type="dxa"/>
          </w:tcPr>
          <w:p w14:paraId="7F457A0A" w14:textId="77777777" w:rsidR="00914DA5" w:rsidRPr="0040515C" w:rsidRDefault="00914DA5" w:rsidP="00BE1B2F">
            <w:pPr>
              <w:pStyle w:val="BodyText"/>
              <w:spacing w:before="7"/>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40515C">
              <w:rPr>
                <w:rFonts w:ascii="Arial" w:hAnsi="Arial" w:cs="Arial"/>
                <w:color w:val="auto"/>
                <w:lang w:val="en-GB"/>
              </w:rPr>
              <w:t>Total:</w:t>
            </w:r>
          </w:p>
        </w:tc>
      </w:tr>
      <w:tr w:rsidR="003810E4" w:rsidRPr="0040515C" w14:paraId="507C3965" w14:textId="77777777" w:rsidTr="3661E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5E3E550" w14:textId="73A9F6F2" w:rsidR="00914DA5" w:rsidRPr="0040515C" w:rsidRDefault="00CF7313" w:rsidP="00914DA5">
            <w:pPr>
              <w:pStyle w:val="BodyText"/>
              <w:spacing w:before="7"/>
              <w:rPr>
                <w:rFonts w:ascii="Arial" w:hAnsi="Arial" w:cs="Arial"/>
                <w:b w:val="0"/>
                <w:bCs w:val="0"/>
                <w:lang w:val="en-GB"/>
              </w:rPr>
            </w:pPr>
            <w:r w:rsidRPr="0040515C">
              <w:rPr>
                <w:rFonts w:ascii="Arial" w:hAnsi="Arial" w:cs="Arial"/>
                <w:b w:val="0"/>
                <w:bCs w:val="0"/>
                <w:lang w:val="en-GB"/>
              </w:rPr>
              <w:t>Budgeted FTEs March 202</w:t>
            </w:r>
            <w:r w:rsidR="00253A63">
              <w:rPr>
                <w:rFonts w:ascii="Arial" w:hAnsi="Arial" w:cs="Arial"/>
                <w:b w:val="0"/>
                <w:bCs w:val="0"/>
                <w:lang w:val="en-GB"/>
              </w:rPr>
              <w:t>6</w:t>
            </w:r>
            <w:r w:rsidRPr="0040515C">
              <w:rPr>
                <w:rFonts w:ascii="Arial" w:hAnsi="Arial" w:cs="Arial"/>
                <w:b w:val="0"/>
                <w:bCs w:val="0"/>
                <w:lang w:val="en-GB"/>
              </w:rPr>
              <w:t xml:space="preserve"> per Jan 202</w:t>
            </w:r>
            <w:r w:rsidR="00253A63">
              <w:rPr>
                <w:rFonts w:ascii="Arial" w:hAnsi="Arial" w:cs="Arial"/>
                <w:b w:val="0"/>
                <w:bCs w:val="0"/>
                <w:lang w:val="en-GB"/>
              </w:rPr>
              <w:t>5</w:t>
            </w:r>
            <w:r w:rsidRPr="0040515C">
              <w:rPr>
                <w:rFonts w:ascii="Arial" w:hAnsi="Arial" w:cs="Arial"/>
                <w:b w:val="0"/>
                <w:bCs w:val="0"/>
                <w:lang w:val="en-GB"/>
              </w:rPr>
              <w:t xml:space="preserve"> MTFF</w:t>
            </w:r>
          </w:p>
        </w:tc>
        <w:tc>
          <w:tcPr>
            <w:tcW w:w="1213" w:type="dxa"/>
          </w:tcPr>
          <w:p w14:paraId="22E10821" w14:textId="7B78026F" w:rsidR="00914DA5" w:rsidRPr="0040515C" w:rsidRDefault="0040515C"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Cs/>
                <w:lang w:val="en-GB"/>
              </w:rPr>
            </w:pPr>
            <w:r w:rsidRPr="0040515C">
              <w:rPr>
                <w:rFonts w:ascii="Arial" w:hAnsi="Arial" w:cs="Arial"/>
                <w:bCs/>
                <w:lang w:val="en-GB"/>
              </w:rPr>
              <w:t>6,0</w:t>
            </w:r>
            <w:r w:rsidR="00253A63">
              <w:rPr>
                <w:rFonts w:ascii="Arial" w:hAnsi="Arial" w:cs="Arial"/>
                <w:bCs/>
                <w:lang w:val="en-GB"/>
              </w:rPr>
              <w:t>87</w:t>
            </w:r>
          </w:p>
        </w:tc>
        <w:tc>
          <w:tcPr>
            <w:tcW w:w="1273" w:type="dxa"/>
          </w:tcPr>
          <w:p w14:paraId="2E019A34" w14:textId="7B1D6172" w:rsidR="00914DA5" w:rsidRPr="0040515C" w:rsidRDefault="00253A63"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Cs/>
                <w:lang w:val="en-GB"/>
              </w:rPr>
            </w:pPr>
            <w:r>
              <w:rPr>
                <w:rFonts w:ascii="Arial" w:hAnsi="Arial" w:cs="Arial"/>
                <w:bCs/>
                <w:lang w:val="en-GB"/>
              </w:rPr>
              <w:t>4,1</w:t>
            </w:r>
            <w:r w:rsidR="00D56A73">
              <w:rPr>
                <w:rFonts w:ascii="Arial" w:hAnsi="Arial" w:cs="Arial"/>
                <w:bCs/>
                <w:lang w:val="en-GB"/>
              </w:rPr>
              <w:t>28</w:t>
            </w:r>
          </w:p>
        </w:tc>
        <w:tc>
          <w:tcPr>
            <w:tcW w:w="1125" w:type="dxa"/>
          </w:tcPr>
          <w:p w14:paraId="0E8589EC" w14:textId="6FA05941" w:rsidR="00914DA5" w:rsidRPr="0040515C" w:rsidRDefault="00253A63"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Cs/>
                <w:lang w:val="en-GB"/>
              </w:rPr>
            </w:pPr>
            <w:r>
              <w:rPr>
                <w:rFonts w:ascii="Arial" w:hAnsi="Arial" w:cs="Arial"/>
                <w:bCs/>
                <w:lang w:val="en-GB"/>
              </w:rPr>
              <w:t>413</w:t>
            </w:r>
          </w:p>
        </w:tc>
        <w:tc>
          <w:tcPr>
            <w:tcW w:w="971" w:type="dxa"/>
          </w:tcPr>
          <w:p w14:paraId="3408CBB9" w14:textId="10821DBC" w:rsidR="00914DA5" w:rsidRPr="0040515C" w:rsidRDefault="00253A63"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Cs/>
                <w:lang w:val="en-GB"/>
              </w:rPr>
            </w:pPr>
            <w:r>
              <w:rPr>
                <w:rFonts w:ascii="Arial" w:hAnsi="Arial" w:cs="Arial"/>
                <w:bCs/>
                <w:lang w:val="en-GB"/>
              </w:rPr>
              <w:t>10,614</w:t>
            </w:r>
          </w:p>
        </w:tc>
      </w:tr>
      <w:tr w:rsidR="003810E4" w:rsidRPr="0040515C" w14:paraId="5B623EA5" w14:textId="77777777" w:rsidTr="3661E670">
        <w:trPr>
          <w:trHeight w:val="569"/>
        </w:trPr>
        <w:tc>
          <w:tcPr>
            <w:cnfStyle w:val="001000000000" w:firstRow="0" w:lastRow="0" w:firstColumn="1" w:lastColumn="0" w:oddVBand="0" w:evenVBand="0" w:oddHBand="0" w:evenHBand="0" w:firstRowFirstColumn="0" w:firstRowLastColumn="0" w:lastRowFirstColumn="0" w:lastRowLastColumn="0"/>
            <w:tcW w:w="3510" w:type="dxa"/>
          </w:tcPr>
          <w:p w14:paraId="48B2B294" w14:textId="77777777" w:rsidR="00914DA5" w:rsidRPr="0040515C" w:rsidRDefault="00914DA5" w:rsidP="003810E4">
            <w:pPr>
              <w:pStyle w:val="BodyText"/>
              <w:spacing w:before="7"/>
              <w:rPr>
                <w:rFonts w:ascii="Arial" w:hAnsi="Arial" w:cs="Arial"/>
                <w:b w:val="0"/>
                <w:bCs w:val="0"/>
                <w:lang w:val="en-GB"/>
              </w:rPr>
            </w:pPr>
            <w:r w:rsidRPr="0040515C">
              <w:rPr>
                <w:rFonts w:ascii="Arial" w:hAnsi="Arial" w:cs="Arial"/>
                <w:b w:val="0"/>
                <w:bCs w:val="0"/>
                <w:lang w:val="en-GB"/>
              </w:rPr>
              <w:t>National or Regional Commitments including,</w:t>
            </w:r>
          </w:p>
          <w:p w14:paraId="0A79BE45" w14:textId="77777777" w:rsidR="00914DA5" w:rsidRPr="0040515C" w:rsidRDefault="00914DA5" w:rsidP="003810E4">
            <w:pPr>
              <w:pStyle w:val="BodyText"/>
              <w:spacing w:before="7"/>
              <w:rPr>
                <w:rFonts w:ascii="Arial" w:hAnsi="Arial" w:cs="Arial"/>
                <w:b w:val="0"/>
                <w:bCs w:val="0"/>
                <w:lang w:val="en-GB"/>
              </w:rPr>
            </w:pPr>
            <w:r w:rsidRPr="0040515C">
              <w:rPr>
                <w:rFonts w:ascii="Arial" w:hAnsi="Arial" w:cs="Arial"/>
                <w:b w:val="0"/>
                <w:bCs w:val="0"/>
                <w:lang w:val="en-GB"/>
              </w:rPr>
              <w:t>NECTU, Regional Crime</w:t>
            </w:r>
          </w:p>
          <w:p w14:paraId="7B85231F" w14:textId="4C56EDE1" w:rsidR="00914DA5" w:rsidRPr="0040515C" w:rsidRDefault="00914DA5" w:rsidP="003810E4">
            <w:pPr>
              <w:pStyle w:val="BodyText"/>
              <w:spacing w:before="7"/>
              <w:rPr>
                <w:rFonts w:ascii="Arial" w:hAnsi="Arial" w:cs="Arial"/>
                <w:b w:val="0"/>
                <w:bCs w:val="0"/>
                <w:lang w:val="en-GB"/>
              </w:rPr>
            </w:pPr>
            <w:r w:rsidRPr="0040515C">
              <w:rPr>
                <w:rFonts w:ascii="Arial" w:hAnsi="Arial" w:cs="Arial"/>
                <w:b w:val="0"/>
                <w:bCs w:val="0"/>
                <w:lang w:val="en-GB"/>
              </w:rPr>
              <w:t>NPAS, Regional Scientific Support, VIPER</w:t>
            </w:r>
            <w:r w:rsidR="00E51C92" w:rsidRPr="0040515C">
              <w:rPr>
                <w:rFonts w:ascii="Arial" w:hAnsi="Arial" w:cs="Arial"/>
                <w:b w:val="0"/>
                <w:bCs w:val="0"/>
                <w:lang w:val="en-GB"/>
              </w:rPr>
              <w:t>,</w:t>
            </w:r>
            <w:r w:rsidRPr="0040515C">
              <w:rPr>
                <w:rFonts w:ascii="Arial" w:hAnsi="Arial" w:cs="Arial"/>
                <w:b w:val="0"/>
                <w:bCs w:val="0"/>
                <w:lang w:val="en-GB"/>
              </w:rPr>
              <w:t xml:space="preserve"> </w:t>
            </w:r>
            <w:r w:rsidR="00E51C92" w:rsidRPr="0040515C">
              <w:rPr>
                <w:rFonts w:ascii="Arial" w:hAnsi="Arial" w:cs="Arial"/>
                <w:b w:val="0"/>
                <w:bCs w:val="0"/>
                <w:lang w:val="en-GB"/>
              </w:rPr>
              <w:t xml:space="preserve">PNLD, NPAS </w:t>
            </w:r>
            <w:r w:rsidRPr="0040515C">
              <w:rPr>
                <w:rFonts w:ascii="Arial" w:hAnsi="Arial" w:cs="Arial"/>
                <w:b w:val="0"/>
                <w:bCs w:val="0"/>
                <w:lang w:val="en-GB"/>
              </w:rPr>
              <w:t>and national firearms.</w:t>
            </w:r>
          </w:p>
          <w:p w14:paraId="3DA15618" w14:textId="77777777" w:rsidR="00914DA5" w:rsidRPr="0040515C" w:rsidRDefault="00914DA5" w:rsidP="00914DA5">
            <w:pPr>
              <w:pStyle w:val="BodyText"/>
              <w:spacing w:before="7"/>
              <w:rPr>
                <w:rFonts w:ascii="Arial" w:hAnsi="Arial" w:cs="Arial"/>
                <w:b w:val="0"/>
                <w:bCs w:val="0"/>
                <w:lang w:val="en-GB"/>
              </w:rPr>
            </w:pPr>
          </w:p>
        </w:tc>
        <w:tc>
          <w:tcPr>
            <w:tcW w:w="1213" w:type="dxa"/>
          </w:tcPr>
          <w:p w14:paraId="7170BE0B" w14:textId="5AFECE22" w:rsidR="00914DA5" w:rsidRPr="0040515C" w:rsidRDefault="00E51C92" w:rsidP="00BE1B2F">
            <w:pPr>
              <w:pStyle w:val="BodyText"/>
              <w:spacing w:before="7"/>
              <w:jc w:val="right"/>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40515C">
              <w:rPr>
                <w:rFonts w:ascii="Arial" w:hAnsi="Arial" w:cs="Arial"/>
                <w:bCs/>
                <w:lang w:val="en-GB"/>
              </w:rPr>
              <w:t>4</w:t>
            </w:r>
            <w:r w:rsidR="00253A63">
              <w:rPr>
                <w:rFonts w:ascii="Arial" w:hAnsi="Arial" w:cs="Arial"/>
                <w:bCs/>
                <w:lang w:val="en-GB"/>
              </w:rPr>
              <w:t>59</w:t>
            </w:r>
          </w:p>
        </w:tc>
        <w:tc>
          <w:tcPr>
            <w:tcW w:w="1273" w:type="dxa"/>
          </w:tcPr>
          <w:p w14:paraId="0D379859" w14:textId="465CBD88" w:rsidR="00914DA5" w:rsidRPr="0040515C" w:rsidRDefault="00253A63" w:rsidP="00BE1B2F">
            <w:pPr>
              <w:pStyle w:val="BodyText"/>
              <w:spacing w:before="7"/>
              <w:jc w:val="right"/>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1,091</w:t>
            </w:r>
          </w:p>
        </w:tc>
        <w:tc>
          <w:tcPr>
            <w:tcW w:w="1125" w:type="dxa"/>
          </w:tcPr>
          <w:p w14:paraId="28DC349F" w14:textId="77777777" w:rsidR="00914DA5" w:rsidRPr="0040515C" w:rsidRDefault="00914DA5" w:rsidP="00BE1B2F">
            <w:pPr>
              <w:pStyle w:val="BodyText"/>
              <w:spacing w:before="7"/>
              <w:jc w:val="right"/>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40515C">
              <w:rPr>
                <w:rFonts w:ascii="Arial" w:hAnsi="Arial" w:cs="Arial"/>
                <w:bCs/>
                <w:lang w:val="en-GB"/>
              </w:rPr>
              <w:t>0</w:t>
            </w:r>
          </w:p>
        </w:tc>
        <w:tc>
          <w:tcPr>
            <w:tcW w:w="971" w:type="dxa"/>
          </w:tcPr>
          <w:p w14:paraId="22DB8AA2" w14:textId="00C3866F" w:rsidR="00914DA5" w:rsidRPr="0040515C" w:rsidRDefault="00253A63" w:rsidP="00BE1B2F">
            <w:pPr>
              <w:pStyle w:val="BodyText"/>
              <w:spacing w:before="7"/>
              <w:jc w:val="right"/>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1,550</w:t>
            </w:r>
          </w:p>
        </w:tc>
      </w:tr>
      <w:tr w:rsidR="003810E4" w:rsidRPr="0040515C" w14:paraId="2A32B310" w14:textId="77777777" w:rsidTr="3661E67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tcPr>
          <w:p w14:paraId="630A18F4" w14:textId="2E083CF2" w:rsidR="00914DA5" w:rsidRPr="0040515C" w:rsidRDefault="00914DA5" w:rsidP="00914DA5">
            <w:pPr>
              <w:pStyle w:val="BodyText"/>
              <w:spacing w:before="7"/>
              <w:rPr>
                <w:rFonts w:ascii="Arial" w:hAnsi="Arial" w:cs="Arial"/>
                <w:lang w:val="en-GB"/>
              </w:rPr>
            </w:pPr>
            <w:r w:rsidRPr="3661E670">
              <w:rPr>
                <w:rFonts w:ascii="Arial" w:hAnsi="Arial" w:cs="Arial"/>
                <w:lang w:val="en-GB"/>
              </w:rPr>
              <w:t xml:space="preserve">WY </w:t>
            </w:r>
            <w:r w:rsidR="328BE526" w:rsidRPr="3661E670">
              <w:rPr>
                <w:rFonts w:ascii="Arial" w:hAnsi="Arial" w:cs="Arial"/>
                <w:lang w:val="en-GB"/>
              </w:rPr>
              <w:t>C</w:t>
            </w:r>
            <w:r w:rsidRPr="3661E670">
              <w:rPr>
                <w:rFonts w:ascii="Arial" w:hAnsi="Arial" w:cs="Arial"/>
                <w:lang w:val="en-GB"/>
              </w:rPr>
              <w:t xml:space="preserve">ore </w:t>
            </w:r>
            <w:r w:rsidR="22888E53" w:rsidRPr="3661E670">
              <w:rPr>
                <w:rFonts w:ascii="Arial" w:hAnsi="Arial" w:cs="Arial"/>
                <w:lang w:val="en-GB"/>
              </w:rPr>
              <w:t>A</w:t>
            </w:r>
            <w:r w:rsidRPr="3661E670">
              <w:rPr>
                <w:rFonts w:ascii="Arial" w:hAnsi="Arial" w:cs="Arial"/>
                <w:lang w:val="en-GB"/>
              </w:rPr>
              <w:t>vailability</w:t>
            </w:r>
          </w:p>
        </w:tc>
        <w:tc>
          <w:tcPr>
            <w:tcW w:w="1213" w:type="dxa"/>
          </w:tcPr>
          <w:p w14:paraId="156C40C1" w14:textId="16FEF79A" w:rsidR="00914DA5" w:rsidRPr="0040515C" w:rsidRDefault="00914DA5"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sidRPr="0040515C">
              <w:rPr>
                <w:rFonts w:ascii="Arial" w:hAnsi="Arial" w:cs="Arial"/>
                <w:b/>
                <w:bCs/>
                <w:lang w:val="en-GB"/>
              </w:rPr>
              <w:t>5,</w:t>
            </w:r>
            <w:r w:rsidR="0040515C" w:rsidRPr="0040515C">
              <w:rPr>
                <w:rFonts w:ascii="Arial" w:hAnsi="Arial" w:cs="Arial"/>
                <w:b/>
                <w:bCs/>
                <w:lang w:val="en-GB"/>
              </w:rPr>
              <w:t>6</w:t>
            </w:r>
            <w:r w:rsidR="00253A63">
              <w:rPr>
                <w:rFonts w:ascii="Arial" w:hAnsi="Arial" w:cs="Arial"/>
                <w:b/>
                <w:bCs/>
                <w:lang w:val="en-GB"/>
              </w:rPr>
              <w:t>28</w:t>
            </w:r>
          </w:p>
        </w:tc>
        <w:tc>
          <w:tcPr>
            <w:tcW w:w="1273" w:type="dxa"/>
          </w:tcPr>
          <w:p w14:paraId="74FCE61B" w14:textId="22451135" w:rsidR="00914DA5" w:rsidRPr="0040515C" w:rsidRDefault="00914DA5"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sidRPr="0040515C">
              <w:rPr>
                <w:rFonts w:ascii="Arial" w:hAnsi="Arial" w:cs="Arial"/>
                <w:b/>
                <w:bCs/>
                <w:lang w:val="en-GB"/>
              </w:rPr>
              <w:t>3,</w:t>
            </w:r>
            <w:r w:rsidR="00D56A73">
              <w:rPr>
                <w:rFonts w:ascii="Arial" w:hAnsi="Arial" w:cs="Arial"/>
                <w:b/>
                <w:bCs/>
                <w:lang w:val="en-GB"/>
              </w:rPr>
              <w:t>037</w:t>
            </w:r>
          </w:p>
        </w:tc>
        <w:tc>
          <w:tcPr>
            <w:tcW w:w="1125" w:type="dxa"/>
          </w:tcPr>
          <w:p w14:paraId="25148A47" w14:textId="7048D314" w:rsidR="00914DA5" w:rsidRPr="0040515C" w:rsidRDefault="00253A63"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Pr>
                <w:rFonts w:ascii="Arial" w:hAnsi="Arial" w:cs="Arial"/>
                <w:b/>
                <w:bCs/>
                <w:lang w:val="en-GB"/>
              </w:rPr>
              <w:t>413</w:t>
            </w:r>
          </w:p>
        </w:tc>
        <w:tc>
          <w:tcPr>
            <w:tcW w:w="971" w:type="dxa"/>
          </w:tcPr>
          <w:p w14:paraId="200991FF" w14:textId="2D885C14" w:rsidR="00914DA5" w:rsidRPr="0040515C" w:rsidRDefault="0040515C" w:rsidP="00BE1B2F">
            <w:pPr>
              <w:pStyle w:val="BodyText"/>
              <w:spacing w:before="7"/>
              <w:jc w:val="right"/>
              <w:cnfStyle w:val="000000100000" w:firstRow="0" w:lastRow="0" w:firstColumn="0" w:lastColumn="0" w:oddVBand="0" w:evenVBand="0" w:oddHBand="1" w:evenHBand="0" w:firstRowFirstColumn="0" w:firstRowLastColumn="0" w:lastRowFirstColumn="0" w:lastRowLastColumn="0"/>
              <w:rPr>
                <w:rFonts w:ascii="Arial" w:hAnsi="Arial" w:cs="Arial"/>
                <w:b/>
                <w:bCs/>
                <w:lang w:val="en-GB"/>
              </w:rPr>
            </w:pPr>
            <w:r w:rsidRPr="0040515C">
              <w:rPr>
                <w:rFonts w:ascii="Arial" w:hAnsi="Arial" w:cs="Arial"/>
                <w:b/>
                <w:bCs/>
                <w:lang w:val="en-GB"/>
              </w:rPr>
              <w:t>9,</w:t>
            </w:r>
            <w:r w:rsidR="00253A63">
              <w:rPr>
                <w:rFonts w:ascii="Arial" w:hAnsi="Arial" w:cs="Arial"/>
                <w:b/>
                <w:bCs/>
                <w:lang w:val="en-GB"/>
              </w:rPr>
              <w:t>064</w:t>
            </w:r>
          </w:p>
        </w:tc>
      </w:tr>
    </w:tbl>
    <w:p w14:paraId="4D58E4DC" w14:textId="77777777" w:rsidR="00914DA5" w:rsidRPr="0040515C" w:rsidRDefault="00914DA5" w:rsidP="00914DA5">
      <w:pPr>
        <w:pStyle w:val="BodyText"/>
        <w:spacing w:before="7"/>
        <w:rPr>
          <w:rFonts w:ascii="Arial" w:hAnsi="Arial" w:cs="Arial"/>
          <w:bCs/>
          <w:lang w:val="en-GB"/>
        </w:rPr>
      </w:pPr>
    </w:p>
    <w:p w14:paraId="70AC2974" w14:textId="3ED826CD" w:rsidR="00C1541B" w:rsidRDefault="00C1541B" w:rsidP="00C1541B">
      <w:pPr>
        <w:ind w:left="709"/>
        <w:rPr>
          <w:rFonts w:ascii="Arial" w:eastAsiaTheme="minorHAnsi" w:hAnsi="Arial" w:cs="Arial"/>
          <w:color w:val="000000"/>
          <w:sz w:val="24"/>
          <w:szCs w:val="24"/>
          <w:lang w:eastAsia="en-GB"/>
        </w:rPr>
      </w:pPr>
      <w:r>
        <w:rPr>
          <w:rFonts w:ascii="Arial" w:hAnsi="Arial" w:cs="Arial"/>
          <w:color w:val="000000"/>
          <w:sz w:val="24"/>
          <w:szCs w:val="24"/>
          <w:lang w:eastAsia="en-GB"/>
        </w:rPr>
        <w:t xml:space="preserve">West Yorkshire Police have appointed </w:t>
      </w:r>
      <w:r w:rsidR="00253A63">
        <w:rPr>
          <w:rFonts w:ascii="Arial" w:hAnsi="Arial" w:cs="Arial"/>
          <w:color w:val="000000"/>
          <w:sz w:val="24"/>
          <w:szCs w:val="24"/>
          <w:lang w:eastAsia="en-GB"/>
        </w:rPr>
        <w:t>244</w:t>
      </w:r>
      <w:r>
        <w:rPr>
          <w:rFonts w:ascii="Arial" w:hAnsi="Arial" w:cs="Arial"/>
          <w:color w:val="000000"/>
          <w:sz w:val="24"/>
          <w:szCs w:val="24"/>
          <w:lang w:eastAsia="en-GB"/>
        </w:rPr>
        <w:t xml:space="preserve"> new student officers this financial year to date and there are plans to appoint a further 1</w:t>
      </w:r>
      <w:r w:rsidR="00253A63">
        <w:rPr>
          <w:rFonts w:ascii="Arial" w:hAnsi="Arial" w:cs="Arial"/>
          <w:color w:val="000000"/>
          <w:sz w:val="24"/>
          <w:szCs w:val="24"/>
          <w:lang w:eastAsia="en-GB"/>
        </w:rPr>
        <w:t>32</w:t>
      </w:r>
      <w:r>
        <w:rPr>
          <w:rFonts w:ascii="Arial" w:hAnsi="Arial" w:cs="Arial"/>
          <w:color w:val="000000"/>
          <w:sz w:val="24"/>
          <w:szCs w:val="24"/>
          <w:lang w:eastAsia="en-GB"/>
        </w:rPr>
        <w:t xml:space="preserve"> before the end of March 20</w:t>
      </w:r>
      <w:r w:rsidR="00253A63">
        <w:rPr>
          <w:rFonts w:ascii="Arial" w:hAnsi="Arial" w:cs="Arial"/>
          <w:color w:val="000000"/>
          <w:sz w:val="24"/>
          <w:szCs w:val="24"/>
          <w:lang w:eastAsia="en-GB"/>
        </w:rPr>
        <w:t>25</w:t>
      </w:r>
      <w:r>
        <w:rPr>
          <w:rFonts w:ascii="Arial" w:hAnsi="Arial" w:cs="Arial"/>
          <w:color w:val="000000"/>
          <w:sz w:val="24"/>
          <w:szCs w:val="24"/>
          <w:lang w:eastAsia="en-GB"/>
        </w:rPr>
        <w:t xml:space="preserve">. In addition, West Yorkshire Police have appointed </w:t>
      </w:r>
      <w:r w:rsidR="00253A63">
        <w:rPr>
          <w:rFonts w:ascii="Arial" w:hAnsi="Arial" w:cs="Arial"/>
          <w:color w:val="000000"/>
          <w:sz w:val="24"/>
          <w:szCs w:val="24"/>
          <w:lang w:eastAsia="en-GB"/>
        </w:rPr>
        <w:t>41</w:t>
      </w:r>
      <w:r>
        <w:rPr>
          <w:rFonts w:ascii="Arial" w:hAnsi="Arial" w:cs="Arial"/>
          <w:color w:val="000000"/>
          <w:sz w:val="24"/>
          <w:szCs w:val="24"/>
          <w:lang w:eastAsia="en-GB"/>
        </w:rPr>
        <w:t xml:space="preserve"> transferees since 1 April 202</w:t>
      </w:r>
      <w:r w:rsidR="00253A63">
        <w:rPr>
          <w:rFonts w:ascii="Arial" w:hAnsi="Arial" w:cs="Arial"/>
          <w:color w:val="000000"/>
          <w:sz w:val="24"/>
          <w:szCs w:val="24"/>
          <w:lang w:eastAsia="en-GB"/>
        </w:rPr>
        <w:t>4</w:t>
      </w:r>
      <w:r>
        <w:rPr>
          <w:rFonts w:ascii="Arial" w:hAnsi="Arial" w:cs="Arial"/>
          <w:color w:val="000000"/>
          <w:sz w:val="24"/>
          <w:szCs w:val="24"/>
          <w:lang w:eastAsia="en-GB"/>
        </w:rPr>
        <w:t xml:space="preserve"> with a further </w:t>
      </w:r>
      <w:r w:rsidR="00253A63">
        <w:rPr>
          <w:rFonts w:ascii="Arial" w:hAnsi="Arial" w:cs="Arial"/>
          <w:color w:val="000000"/>
          <w:sz w:val="24"/>
          <w:szCs w:val="24"/>
          <w:lang w:eastAsia="en-GB"/>
        </w:rPr>
        <w:t>20</w:t>
      </w:r>
      <w:r>
        <w:rPr>
          <w:rFonts w:ascii="Arial" w:hAnsi="Arial" w:cs="Arial"/>
          <w:color w:val="000000"/>
          <w:sz w:val="24"/>
          <w:szCs w:val="24"/>
          <w:lang w:eastAsia="en-GB"/>
        </w:rPr>
        <w:t xml:space="preserve"> anticipated by 31 March 202</w:t>
      </w:r>
      <w:r w:rsidR="00253A63">
        <w:rPr>
          <w:rFonts w:ascii="Arial" w:hAnsi="Arial" w:cs="Arial"/>
          <w:color w:val="000000"/>
          <w:sz w:val="24"/>
          <w:szCs w:val="24"/>
          <w:lang w:eastAsia="en-GB"/>
        </w:rPr>
        <w:t>5</w:t>
      </w:r>
      <w:r>
        <w:rPr>
          <w:rFonts w:ascii="Arial" w:hAnsi="Arial" w:cs="Arial"/>
          <w:color w:val="000000"/>
          <w:sz w:val="24"/>
          <w:szCs w:val="24"/>
          <w:lang w:eastAsia="en-GB"/>
        </w:rPr>
        <w:t>. This takes the total number of police officers appointed in 202</w:t>
      </w:r>
      <w:r w:rsidR="00253A63">
        <w:rPr>
          <w:rFonts w:ascii="Arial" w:hAnsi="Arial" w:cs="Arial"/>
          <w:color w:val="000000"/>
          <w:sz w:val="24"/>
          <w:szCs w:val="24"/>
          <w:lang w:eastAsia="en-GB"/>
        </w:rPr>
        <w:t>4/25</w:t>
      </w:r>
      <w:r>
        <w:rPr>
          <w:rFonts w:ascii="Arial" w:hAnsi="Arial" w:cs="Arial"/>
          <w:color w:val="000000"/>
          <w:sz w:val="24"/>
          <w:szCs w:val="24"/>
          <w:lang w:eastAsia="en-GB"/>
        </w:rPr>
        <w:t xml:space="preserve"> to 4</w:t>
      </w:r>
      <w:r w:rsidR="00253A63">
        <w:rPr>
          <w:rFonts w:ascii="Arial" w:hAnsi="Arial" w:cs="Arial"/>
          <w:color w:val="000000"/>
          <w:sz w:val="24"/>
          <w:szCs w:val="24"/>
          <w:lang w:eastAsia="en-GB"/>
        </w:rPr>
        <w:t>37.</w:t>
      </w:r>
      <w:r>
        <w:rPr>
          <w:rFonts w:ascii="Arial" w:hAnsi="Arial" w:cs="Arial"/>
          <w:color w:val="000000"/>
          <w:sz w:val="24"/>
          <w:szCs w:val="24"/>
          <w:lang w:eastAsia="en-GB"/>
        </w:rPr>
        <w:t xml:space="preserve"> </w:t>
      </w:r>
      <w:r w:rsidR="001C5A53">
        <w:rPr>
          <w:rFonts w:ascii="Arial" w:hAnsi="Arial" w:cs="Arial"/>
          <w:color w:val="000000"/>
          <w:sz w:val="24"/>
          <w:szCs w:val="24"/>
          <w:lang w:eastAsia="en-GB"/>
        </w:rPr>
        <w:t>West Yorkshire Police</w:t>
      </w:r>
      <w:r>
        <w:rPr>
          <w:rFonts w:ascii="Arial" w:hAnsi="Arial" w:cs="Arial"/>
          <w:color w:val="000000"/>
          <w:sz w:val="24"/>
          <w:szCs w:val="24"/>
          <w:lang w:eastAsia="en-GB"/>
        </w:rPr>
        <w:t xml:space="preserve"> has maintained the early recruitment </w:t>
      </w:r>
      <w:r w:rsidR="00253A63">
        <w:rPr>
          <w:rFonts w:ascii="Arial" w:hAnsi="Arial" w:cs="Arial"/>
          <w:color w:val="000000"/>
          <w:sz w:val="24"/>
          <w:szCs w:val="24"/>
          <w:lang w:eastAsia="en-GB"/>
        </w:rPr>
        <w:t xml:space="preserve">of 100 </w:t>
      </w:r>
      <w:r>
        <w:rPr>
          <w:rFonts w:ascii="Arial" w:hAnsi="Arial" w:cs="Arial"/>
          <w:color w:val="000000"/>
          <w:sz w:val="24"/>
          <w:szCs w:val="24"/>
          <w:lang w:eastAsia="en-GB"/>
        </w:rPr>
        <w:t>from 2022/23 as the Home Office gave further funding</w:t>
      </w:r>
      <w:r w:rsidR="00253A63">
        <w:rPr>
          <w:rFonts w:ascii="Arial" w:hAnsi="Arial" w:cs="Arial"/>
          <w:color w:val="000000"/>
          <w:sz w:val="24"/>
          <w:szCs w:val="24"/>
          <w:lang w:eastAsia="en-GB"/>
        </w:rPr>
        <w:t xml:space="preserve"> in the budget settlement and will have recruited a further 43 to take the force 143 above</w:t>
      </w:r>
      <w:r>
        <w:rPr>
          <w:rFonts w:ascii="Arial" w:hAnsi="Arial" w:cs="Arial"/>
          <w:color w:val="000000"/>
          <w:sz w:val="24"/>
          <w:szCs w:val="24"/>
          <w:lang w:eastAsia="en-GB"/>
        </w:rPr>
        <w:t xml:space="preserve"> the Police Uplift of 852.</w:t>
      </w:r>
    </w:p>
    <w:p w14:paraId="40EDE4C0" w14:textId="77777777" w:rsidR="00914DA5" w:rsidRPr="004F20A6" w:rsidRDefault="00914DA5" w:rsidP="66ED4138">
      <w:pPr>
        <w:pStyle w:val="BodyText"/>
        <w:spacing w:before="7"/>
        <w:jc w:val="both"/>
        <w:rPr>
          <w:rFonts w:ascii="Arial" w:hAnsi="Arial" w:cs="Arial"/>
          <w:bCs/>
          <w:lang w:val="en-GB"/>
        </w:rPr>
      </w:pPr>
    </w:p>
    <w:p w14:paraId="13B24794" w14:textId="1180E59B" w:rsidR="004F20A6" w:rsidRDefault="004F20A6" w:rsidP="3661E670">
      <w:pPr>
        <w:ind w:left="709"/>
        <w:rPr>
          <w:rFonts w:ascii="Arial" w:eastAsiaTheme="minorEastAsia" w:hAnsi="Arial" w:cs="Arial"/>
          <w:color w:val="000000"/>
          <w:sz w:val="24"/>
          <w:szCs w:val="24"/>
          <w:lang w:eastAsia="en-GB"/>
        </w:rPr>
      </w:pPr>
      <w:r w:rsidRPr="3661E670">
        <w:rPr>
          <w:rFonts w:ascii="Arial" w:hAnsi="Arial" w:cs="Arial"/>
          <w:color w:val="000000" w:themeColor="text1"/>
          <w:sz w:val="24"/>
          <w:szCs w:val="24"/>
          <w:lang w:eastAsia="en-GB"/>
        </w:rPr>
        <w:t xml:space="preserve">West Yorkshire Police has appointed </w:t>
      </w:r>
      <w:r w:rsidR="001C5A53">
        <w:rPr>
          <w:rFonts w:ascii="Arial" w:hAnsi="Arial" w:cs="Arial"/>
          <w:color w:val="000000" w:themeColor="text1"/>
          <w:sz w:val="24"/>
          <w:szCs w:val="24"/>
          <w:lang w:eastAsia="en-GB"/>
        </w:rPr>
        <w:t>52</w:t>
      </w:r>
      <w:r w:rsidRPr="3661E670">
        <w:rPr>
          <w:rFonts w:ascii="Arial" w:hAnsi="Arial" w:cs="Arial"/>
          <w:color w:val="000000" w:themeColor="text1"/>
          <w:sz w:val="24"/>
          <w:szCs w:val="24"/>
          <w:lang w:eastAsia="en-GB"/>
        </w:rPr>
        <w:t xml:space="preserve"> new PCSOs this financial year to date</w:t>
      </w:r>
      <w:r w:rsidR="00313362">
        <w:rPr>
          <w:rFonts w:ascii="Arial" w:hAnsi="Arial" w:cs="Arial"/>
          <w:color w:val="000000" w:themeColor="text1"/>
          <w:sz w:val="24"/>
          <w:szCs w:val="24"/>
          <w:lang w:eastAsia="en-GB"/>
        </w:rPr>
        <w:t>. H</w:t>
      </w:r>
      <w:r w:rsidR="001C5A53">
        <w:rPr>
          <w:rFonts w:ascii="Arial" w:hAnsi="Arial" w:cs="Arial"/>
          <w:color w:val="000000" w:themeColor="text1"/>
          <w:sz w:val="24"/>
          <w:szCs w:val="24"/>
          <w:lang w:eastAsia="en-GB"/>
        </w:rPr>
        <w:t xml:space="preserve">owever, </w:t>
      </w:r>
      <w:r w:rsidR="00313362">
        <w:rPr>
          <w:rFonts w:ascii="Arial" w:hAnsi="Arial" w:cs="Arial"/>
          <w:color w:val="000000" w:themeColor="text1"/>
          <w:sz w:val="24"/>
          <w:szCs w:val="24"/>
          <w:lang w:eastAsia="en-GB"/>
        </w:rPr>
        <w:t xml:space="preserve">as </w:t>
      </w:r>
      <w:r w:rsidR="001C5A53">
        <w:rPr>
          <w:rFonts w:ascii="Arial" w:hAnsi="Arial" w:cs="Arial"/>
          <w:color w:val="000000" w:themeColor="text1"/>
          <w:sz w:val="24"/>
          <w:szCs w:val="24"/>
          <w:lang w:eastAsia="en-GB"/>
        </w:rPr>
        <w:t xml:space="preserve">there are no plans to recruit any more PCSOs in 2024/25, there is expected to be a net decrease of 47 PCSOs once all retirees and leavers are </w:t>
      </w:r>
      <w:proofErr w:type="gramStart"/>
      <w:r w:rsidR="001C5A53">
        <w:rPr>
          <w:rFonts w:ascii="Arial" w:hAnsi="Arial" w:cs="Arial"/>
          <w:color w:val="000000" w:themeColor="text1"/>
          <w:sz w:val="24"/>
          <w:szCs w:val="24"/>
          <w:lang w:eastAsia="en-GB"/>
        </w:rPr>
        <w:t>taken into account</w:t>
      </w:r>
      <w:proofErr w:type="gramEnd"/>
      <w:r w:rsidR="001C5A53">
        <w:rPr>
          <w:rFonts w:ascii="Arial" w:hAnsi="Arial" w:cs="Arial"/>
          <w:color w:val="000000" w:themeColor="text1"/>
          <w:sz w:val="24"/>
          <w:szCs w:val="24"/>
          <w:lang w:eastAsia="en-GB"/>
        </w:rPr>
        <w:t>. This takes the PCSO strength to 489 FTEs by 31 March 202</w:t>
      </w:r>
      <w:r w:rsidR="005674AB">
        <w:rPr>
          <w:rFonts w:ascii="Arial" w:hAnsi="Arial" w:cs="Arial"/>
          <w:color w:val="000000" w:themeColor="text1"/>
          <w:sz w:val="24"/>
          <w:szCs w:val="24"/>
          <w:lang w:eastAsia="en-GB"/>
        </w:rPr>
        <w:t>5</w:t>
      </w:r>
      <w:r w:rsidR="001C5A53">
        <w:rPr>
          <w:rFonts w:ascii="Arial" w:hAnsi="Arial" w:cs="Arial"/>
          <w:color w:val="000000" w:themeColor="text1"/>
          <w:sz w:val="24"/>
          <w:szCs w:val="24"/>
          <w:lang w:eastAsia="en-GB"/>
        </w:rPr>
        <w:t>.</w:t>
      </w:r>
    </w:p>
    <w:p w14:paraId="2D13E640" w14:textId="77777777" w:rsidR="0036037B" w:rsidRPr="003A4505" w:rsidRDefault="0036037B" w:rsidP="66ED4138">
      <w:pPr>
        <w:pStyle w:val="BodyText"/>
        <w:spacing w:before="7"/>
        <w:ind w:left="709"/>
        <w:jc w:val="both"/>
        <w:rPr>
          <w:rFonts w:ascii="Arial" w:hAnsi="Arial" w:cs="Arial"/>
          <w:bCs/>
          <w:highlight w:val="yellow"/>
          <w:lang w:val="en-GB"/>
        </w:rPr>
      </w:pPr>
    </w:p>
    <w:p w14:paraId="227FCA97" w14:textId="77777777" w:rsidR="004F20A6" w:rsidRDefault="004F20A6" w:rsidP="004F20A6">
      <w:pPr>
        <w:ind w:left="709"/>
        <w:rPr>
          <w:rFonts w:eastAsiaTheme="minorHAnsi"/>
        </w:rPr>
      </w:pPr>
      <w:r>
        <w:rPr>
          <w:rFonts w:ascii="Arial" w:hAnsi="Arial" w:cs="Arial"/>
          <w:color w:val="000000"/>
          <w:sz w:val="24"/>
          <w:szCs w:val="24"/>
          <w:lang w:eastAsia="en-GB"/>
        </w:rPr>
        <w:t xml:space="preserve">The Medium-Term Financial Forecast has been prepared alongside current workforce planning. Workforce planning includes predicting police officer leavers of each rank, PCSO and police staff leavers, workforce </w:t>
      </w:r>
      <w:proofErr w:type="spellStart"/>
      <w:r>
        <w:rPr>
          <w:rFonts w:ascii="Arial" w:hAnsi="Arial" w:cs="Arial"/>
          <w:color w:val="000000"/>
          <w:sz w:val="24"/>
          <w:szCs w:val="24"/>
          <w:lang w:eastAsia="en-GB"/>
        </w:rPr>
        <w:t>modernisation</w:t>
      </w:r>
      <w:proofErr w:type="spellEnd"/>
      <w:r>
        <w:rPr>
          <w:rFonts w:ascii="Arial" w:hAnsi="Arial" w:cs="Arial"/>
          <w:color w:val="000000"/>
          <w:sz w:val="24"/>
          <w:szCs w:val="24"/>
          <w:lang w:eastAsia="en-GB"/>
        </w:rPr>
        <w:t xml:space="preserve"> plans and recruitment plans, including probationers and transferees. The national uplift </w:t>
      </w:r>
      <w:proofErr w:type="spellStart"/>
      <w:r>
        <w:rPr>
          <w:rFonts w:ascii="Arial" w:hAnsi="Arial" w:cs="Arial"/>
          <w:color w:val="000000"/>
          <w:sz w:val="24"/>
          <w:szCs w:val="24"/>
          <w:lang w:eastAsia="en-GB"/>
        </w:rPr>
        <w:t>programme</w:t>
      </w:r>
      <w:proofErr w:type="spellEnd"/>
      <w:r>
        <w:rPr>
          <w:rFonts w:ascii="Arial" w:hAnsi="Arial" w:cs="Arial"/>
          <w:color w:val="000000"/>
          <w:sz w:val="24"/>
          <w:szCs w:val="24"/>
          <w:lang w:eastAsia="en-GB"/>
        </w:rPr>
        <w:t xml:space="preserve"> is also factored in. Other variables that may impact on the recruitment strategy continue to be monitored i.e., career breaks, and secondee returns. </w:t>
      </w:r>
    </w:p>
    <w:p w14:paraId="3632B6A4" w14:textId="474A5926" w:rsidR="009D65B8" w:rsidRPr="003A4505" w:rsidRDefault="009D65B8" w:rsidP="66ED4138">
      <w:pPr>
        <w:pStyle w:val="BodyText"/>
        <w:spacing w:before="7"/>
        <w:ind w:left="709"/>
        <w:jc w:val="both"/>
        <w:rPr>
          <w:rFonts w:ascii="Arial" w:hAnsi="Arial" w:cs="Arial"/>
          <w:bCs/>
          <w:highlight w:val="yellow"/>
          <w:lang w:val="en-GB"/>
        </w:rPr>
      </w:pPr>
    </w:p>
    <w:bookmarkEnd w:id="4"/>
    <w:bookmarkEnd w:id="5"/>
    <w:p w14:paraId="6C1B7599" w14:textId="6492C207" w:rsidR="00C517B2" w:rsidRPr="00C517B2" w:rsidRDefault="003A5883" w:rsidP="00C517B2">
      <w:pPr>
        <w:pStyle w:val="BodyText"/>
        <w:spacing w:before="7"/>
        <w:ind w:left="709" w:hanging="709"/>
        <w:rPr>
          <w:rFonts w:ascii="Arial" w:hAnsi="Arial" w:cs="Arial"/>
          <w:bCs/>
          <w:color w:val="FF0000"/>
          <w:lang w:val="en-GB"/>
        </w:rPr>
      </w:pPr>
      <w:r w:rsidRPr="00E71C49">
        <w:rPr>
          <w:rFonts w:ascii="Arial" w:hAnsi="Arial" w:cs="Arial"/>
          <w:bCs/>
          <w:lang w:val="en-GB"/>
        </w:rPr>
        <w:t>4</w:t>
      </w:r>
      <w:r w:rsidR="00914DA5" w:rsidRPr="00E71C49">
        <w:rPr>
          <w:rFonts w:ascii="Arial" w:hAnsi="Arial" w:cs="Arial"/>
          <w:bCs/>
          <w:lang w:val="en-GB"/>
        </w:rPr>
        <w:t xml:space="preserve">.3 </w:t>
      </w:r>
      <w:r w:rsidR="00914DA5" w:rsidRPr="00E71C49">
        <w:tab/>
      </w:r>
      <w:r w:rsidR="00C517B2" w:rsidRPr="00C517B2">
        <w:rPr>
          <w:rFonts w:ascii="Arial" w:hAnsi="Arial" w:cs="Arial"/>
          <w:bCs/>
          <w:lang w:val="en-GB"/>
        </w:rPr>
        <w:t xml:space="preserve">Early work on West Yorkshire Police’s Force Management Statement 7 (FMS7) outlines </w:t>
      </w:r>
      <w:proofErr w:type="gramStart"/>
      <w:r w:rsidR="00C517B2" w:rsidRPr="00C517B2">
        <w:rPr>
          <w:rFonts w:ascii="Arial" w:hAnsi="Arial" w:cs="Arial"/>
          <w:bCs/>
          <w:lang w:val="en-GB"/>
        </w:rPr>
        <w:t>a number of</w:t>
      </w:r>
      <w:proofErr w:type="gramEnd"/>
      <w:r w:rsidR="00C517B2" w:rsidRPr="00C517B2">
        <w:rPr>
          <w:rFonts w:ascii="Arial" w:hAnsi="Arial" w:cs="Arial"/>
          <w:bCs/>
          <w:lang w:val="en-GB"/>
        </w:rPr>
        <w:t xml:space="preserve"> positive achievements of West Yorkshire Police over the last 12 months:</w:t>
      </w:r>
    </w:p>
    <w:p w14:paraId="747B6CD5" w14:textId="18F5247B"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Total contacts (including 999 and 101) are on a reducing trend and performance around 999 remains strong</w:t>
      </w:r>
      <w:r w:rsidR="00774080">
        <w:rPr>
          <w:rFonts w:ascii="Arial" w:hAnsi="Arial" w:cs="Arial"/>
          <w:bCs/>
          <w:lang w:val="en-GB"/>
        </w:rPr>
        <w:t>,</w:t>
      </w:r>
      <w:r w:rsidRPr="00C517B2">
        <w:rPr>
          <w:rFonts w:ascii="Arial" w:hAnsi="Arial" w:cs="Arial"/>
          <w:bCs/>
          <w:lang w:val="en-GB"/>
        </w:rPr>
        <w:t xml:space="preserve"> with performance around 101 improving (answer times and abandonment rate). Response times for emergency and priority incidents continue to improve as does satisfaction with speed of arrival.  </w:t>
      </w:r>
    </w:p>
    <w:p w14:paraId="3E0B2A21" w14:textId="6BC803CC"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 xml:space="preserve">The Force has rolled out Remote Resolution Teams for District appointments and Rapid Video Response for non-emergency domestic abuse incidents.  </w:t>
      </w:r>
    </w:p>
    <w:p w14:paraId="4D5C0C7A" w14:textId="77777777"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 xml:space="preserve">Total crime </w:t>
      </w:r>
      <w:proofErr w:type="gramStart"/>
      <w:r w:rsidRPr="00C517B2">
        <w:rPr>
          <w:rFonts w:ascii="Arial" w:hAnsi="Arial" w:cs="Arial"/>
          <w:bCs/>
          <w:lang w:val="en-GB"/>
        </w:rPr>
        <w:t>continues on</w:t>
      </w:r>
      <w:proofErr w:type="gramEnd"/>
      <w:r w:rsidRPr="00C517B2">
        <w:rPr>
          <w:rFonts w:ascii="Arial" w:hAnsi="Arial" w:cs="Arial"/>
          <w:bCs/>
          <w:lang w:val="en-GB"/>
        </w:rPr>
        <w:t xml:space="preserve"> a reducing trend within the context of the Force being graded again in 2024 as ‘Outstanding’ by HMICFRS for crime recording.  A small reduction in total crime is projected over the next four years. </w:t>
      </w:r>
    </w:p>
    <w:p w14:paraId="5F579204" w14:textId="07E28D62"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Most areas of ‘neighbourhood crime’ remain below the December 2019 baseline.  Residential burglary has reduced by 37.9%, business and community burglary by 23.6%, theft from vehicle by 39.1% and robbery by 13.7%. Whilst residential burglary is projected to increase over the next four years, numbers are projected to remain below the December 2019 baseline.</w:t>
      </w:r>
    </w:p>
    <w:p w14:paraId="3D897A4C" w14:textId="1956ACF0"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Whilst knife crime and personal robbery are stable, knife crime is 12.2% below the December 2019 baseline and personal robbery is 13.7% below the baseline. Small increases are projected over the four years but</w:t>
      </w:r>
      <w:r w:rsidR="00774080">
        <w:rPr>
          <w:rFonts w:ascii="Arial" w:hAnsi="Arial" w:cs="Arial"/>
          <w:bCs/>
          <w:lang w:val="en-GB"/>
        </w:rPr>
        <w:t>,</w:t>
      </w:r>
      <w:r w:rsidRPr="00C517B2">
        <w:rPr>
          <w:rFonts w:ascii="Arial" w:hAnsi="Arial" w:cs="Arial"/>
          <w:bCs/>
          <w:lang w:val="en-GB"/>
        </w:rPr>
        <w:t xml:space="preserve"> again</w:t>
      </w:r>
      <w:r w:rsidR="00774080">
        <w:rPr>
          <w:rFonts w:ascii="Arial" w:hAnsi="Arial" w:cs="Arial"/>
          <w:bCs/>
          <w:lang w:val="en-GB"/>
        </w:rPr>
        <w:t>,</w:t>
      </w:r>
      <w:r w:rsidRPr="00C517B2">
        <w:rPr>
          <w:rFonts w:ascii="Arial" w:hAnsi="Arial" w:cs="Arial"/>
          <w:bCs/>
          <w:lang w:val="en-GB"/>
        </w:rPr>
        <w:t xml:space="preserve"> numbers are projected to remain below the December 2019 baseline. </w:t>
      </w:r>
    </w:p>
    <w:p w14:paraId="5E257D17" w14:textId="2D353FD7"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 xml:space="preserve">There is a slow but improving trend for victim satisfaction. Satisfaction has improved across most crime types surveyed with </w:t>
      </w:r>
      <w:proofErr w:type="gramStart"/>
      <w:r w:rsidRPr="00C517B2">
        <w:rPr>
          <w:rFonts w:ascii="Arial" w:hAnsi="Arial" w:cs="Arial"/>
          <w:bCs/>
          <w:lang w:val="en-GB"/>
        </w:rPr>
        <w:t>particular improvements</w:t>
      </w:r>
      <w:proofErr w:type="gramEnd"/>
      <w:r w:rsidRPr="00C517B2">
        <w:rPr>
          <w:rFonts w:ascii="Arial" w:hAnsi="Arial" w:cs="Arial"/>
          <w:bCs/>
          <w:lang w:val="en-GB"/>
        </w:rPr>
        <w:t xml:space="preserve"> around anti-social behaviour and violence against the person. Domestic Abuse victims continue to have one of the highest rates of satisfaction across the crime types surveyed and there has been further improvement over the last 12 months.</w:t>
      </w:r>
    </w:p>
    <w:p w14:paraId="5F3CC022" w14:textId="795C659C"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 xml:space="preserve">There has been long term prioritisation of domestic abuse, sexual offences and child sexual exploitation and abuse, which are nationally prioritised </w:t>
      </w:r>
      <w:r w:rsidRPr="00C517B2">
        <w:rPr>
          <w:rFonts w:ascii="Arial" w:hAnsi="Arial" w:cs="Arial"/>
          <w:bCs/>
          <w:lang w:val="en-GB"/>
        </w:rPr>
        <w:lastRenderedPageBreak/>
        <w:t>Violence Against Women and Girls (VAWG) threats. The Force has invested significantly in Safeguarding over the last few years and Value for Money Profiles show West Yorkshire Police is third highest nationally (and highest in the M</w:t>
      </w:r>
      <w:r w:rsidR="00E26C27">
        <w:rPr>
          <w:rFonts w:ascii="Arial" w:hAnsi="Arial" w:cs="Arial"/>
          <w:bCs/>
          <w:lang w:val="en-GB"/>
        </w:rPr>
        <w:t xml:space="preserve">ost </w:t>
      </w:r>
      <w:r w:rsidRPr="00C517B2">
        <w:rPr>
          <w:rFonts w:ascii="Arial" w:hAnsi="Arial" w:cs="Arial"/>
          <w:bCs/>
          <w:lang w:val="en-GB"/>
        </w:rPr>
        <w:t>S</w:t>
      </w:r>
      <w:r w:rsidR="00E26C27">
        <w:rPr>
          <w:rFonts w:ascii="Arial" w:hAnsi="Arial" w:cs="Arial"/>
          <w:bCs/>
          <w:lang w:val="en-GB"/>
        </w:rPr>
        <w:t xml:space="preserve">imilar </w:t>
      </w:r>
      <w:r w:rsidRPr="00C517B2">
        <w:rPr>
          <w:rFonts w:ascii="Arial" w:hAnsi="Arial" w:cs="Arial"/>
          <w:bCs/>
          <w:lang w:val="en-GB"/>
        </w:rPr>
        <w:t>G</w:t>
      </w:r>
      <w:r w:rsidR="00E26C27">
        <w:rPr>
          <w:rFonts w:ascii="Arial" w:hAnsi="Arial" w:cs="Arial"/>
          <w:bCs/>
          <w:lang w:val="en-GB"/>
        </w:rPr>
        <w:t>roup (MSG)</w:t>
      </w:r>
      <w:r w:rsidRPr="00C517B2">
        <w:rPr>
          <w:rFonts w:ascii="Arial" w:hAnsi="Arial" w:cs="Arial"/>
          <w:bCs/>
          <w:lang w:val="en-GB"/>
        </w:rPr>
        <w:t>) for allocation of FTE (per 1</w:t>
      </w:r>
      <w:r w:rsidR="00313362">
        <w:rPr>
          <w:rFonts w:ascii="Arial" w:hAnsi="Arial" w:cs="Arial"/>
          <w:bCs/>
          <w:lang w:val="en-GB"/>
        </w:rPr>
        <w:t>,</w:t>
      </w:r>
      <w:r w:rsidRPr="00C517B2">
        <w:rPr>
          <w:rFonts w:ascii="Arial" w:hAnsi="Arial" w:cs="Arial"/>
          <w:bCs/>
          <w:lang w:val="en-GB"/>
        </w:rPr>
        <w:t xml:space="preserve">000 population) to Public Protection and highest in the </w:t>
      </w:r>
      <w:r w:rsidR="00E26C27">
        <w:rPr>
          <w:rFonts w:ascii="Arial" w:hAnsi="Arial" w:cs="Arial"/>
          <w:bCs/>
          <w:lang w:val="en-GB"/>
        </w:rPr>
        <w:t>MSG.</w:t>
      </w:r>
    </w:p>
    <w:p w14:paraId="38A3BDF5" w14:textId="0D862A02" w:rsidR="00C517B2" w:rsidRPr="00C517B2" w:rsidRDefault="00C517B2" w:rsidP="00C516DC">
      <w:pPr>
        <w:pStyle w:val="BodyText"/>
        <w:numPr>
          <w:ilvl w:val="0"/>
          <w:numId w:val="12"/>
        </w:numPr>
        <w:spacing w:before="7"/>
        <w:ind w:left="1077" w:hanging="357"/>
        <w:rPr>
          <w:rFonts w:ascii="Arial" w:hAnsi="Arial" w:cs="Arial"/>
          <w:bCs/>
          <w:lang w:val="en-GB"/>
        </w:rPr>
      </w:pPr>
      <w:r w:rsidRPr="00C517B2">
        <w:rPr>
          <w:rFonts w:ascii="Arial" w:hAnsi="Arial" w:cs="Arial"/>
          <w:bCs/>
          <w:lang w:val="en-GB"/>
        </w:rPr>
        <w:t xml:space="preserve">After being at an all-time high in FMS6, Killed and </w:t>
      </w:r>
      <w:r w:rsidR="0055017B" w:rsidRPr="00C517B2">
        <w:rPr>
          <w:rFonts w:ascii="Arial" w:hAnsi="Arial" w:cs="Arial"/>
          <w:bCs/>
          <w:lang w:val="en-GB"/>
        </w:rPr>
        <w:t>Seriously Injur</w:t>
      </w:r>
      <w:r w:rsidR="0055017B">
        <w:rPr>
          <w:rFonts w:ascii="Arial" w:hAnsi="Arial" w:cs="Arial"/>
          <w:bCs/>
          <w:lang w:val="en-GB"/>
        </w:rPr>
        <w:t>ed</w:t>
      </w:r>
      <w:r w:rsidR="0055017B" w:rsidRPr="00C517B2">
        <w:rPr>
          <w:rFonts w:ascii="Arial" w:hAnsi="Arial" w:cs="Arial"/>
          <w:bCs/>
          <w:lang w:val="en-GB"/>
        </w:rPr>
        <w:t xml:space="preserve"> Road</w:t>
      </w:r>
      <w:r w:rsidRPr="00C517B2">
        <w:rPr>
          <w:rFonts w:ascii="Arial" w:hAnsi="Arial" w:cs="Arial"/>
          <w:bCs/>
          <w:lang w:val="en-GB"/>
        </w:rPr>
        <w:t xml:space="preserve"> traffic collisions have reduced over the last 12 months.</w:t>
      </w:r>
      <w:r w:rsidR="00E26C27">
        <w:rPr>
          <w:rFonts w:ascii="Arial" w:hAnsi="Arial" w:cs="Arial"/>
          <w:bCs/>
          <w:lang w:val="en-GB"/>
        </w:rPr>
        <w:t xml:space="preserve"> </w:t>
      </w:r>
      <w:r w:rsidRPr="00C517B2">
        <w:rPr>
          <w:rFonts w:ascii="Arial" w:hAnsi="Arial" w:cs="Arial"/>
          <w:bCs/>
          <w:lang w:val="en-GB"/>
        </w:rPr>
        <w:t>The number of fatal collisions is lower than the December 2019 baseline.</w:t>
      </w:r>
    </w:p>
    <w:p w14:paraId="7CBB1F2A" w14:textId="68B3111F" w:rsidR="00C517B2" w:rsidRPr="00C517B2" w:rsidRDefault="00C517B2" w:rsidP="00C516DC">
      <w:pPr>
        <w:pStyle w:val="BodyText"/>
        <w:numPr>
          <w:ilvl w:val="0"/>
          <w:numId w:val="5"/>
        </w:numPr>
        <w:spacing w:before="7"/>
        <w:ind w:left="1077" w:hanging="357"/>
        <w:rPr>
          <w:rFonts w:ascii="Arial" w:hAnsi="Arial" w:cs="Arial"/>
          <w:bCs/>
          <w:lang w:val="en-GB"/>
        </w:rPr>
      </w:pPr>
      <w:r w:rsidRPr="00C517B2">
        <w:rPr>
          <w:rFonts w:ascii="Arial" w:hAnsi="Arial" w:cs="Arial"/>
          <w:bCs/>
          <w:lang w:val="en-GB"/>
        </w:rPr>
        <w:t xml:space="preserve">Despite the financial challenges over the last 14 years, the Force has invested in areas of risk such as safeguarding, digital forensics, serious and organised crime and criminal justice, whilst also making required financial savings. The Force is now </w:t>
      </w:r>
      <w:r w:rsidR="00E26C27" w:rsidRPr="00C517B2">
        <w:rPr>
          <w:rFonts w:ascii="Arial" w:hAnsi="Arial" w:cs="Arial"/>
          <w:bCs/>
          <w:lang w:val="en-GB"/>
        </w:rPr>
        <w:t>implementing Priority</w:t>
      </w:r>
      <w:r w:rsidRPr="00C517B2">
        <w:rPr>
          <w:rFonts w:ascii="Arial" w:hAnsi="Arial" w:cs="Arial"/>
          <w:bCs/>
          <w:lang w:val="en-GB"/>
        </w:rPr>
        <w:t xml:space="preserve"> Based Budgeting</w:t>
      </w:r>
      <w:r w:rsidR="00E26C27">
        <w:rPr>
          <w:rFonts w:ascii="Arial" w:hAnsi="Arial" w:cs="Arial"/>
          <w:bCs/>
          <w:lang w:val="en-GB"/>
        </w:rPr>
        <w:t xml:space="preserve"> (PBB)</w:t>
      </w:r>
      <w:r w:rsidRPr="00C517B2">
        <w:rPr>
          <w:rFonts w:ascii="Arial" w:hAnsi="Arial" w:cs="Arial"/>
          <w:bCs/>
          <w:lang w:val="en-GB"/>
        </w:rPr>
        <w:t xml:space="preserve"> to close the financial gap in the medium and long-term and to ensure resources are aligned to the priority areas identified through the Policing Strategy and</w:t>
      </w:r>
      <w:r w:rsidR="001C2E3E">
        <w:rPr>
          <w:rFonts w:ascii="Arial" w:hAnsi="Arial" w:cs="Arial"/>
          <w:bCs/>
          <w:lang w:val="en-GB"/>
        </w:rPr>
        <w:t xml:space="preserve"> </w:t>
      </w:r>
      <w:r w:rsidRPr="00C517B2">
        <w:rPr>
          <w:rFonts w:ascii="Arial" w:hAnsi="Arial" w:cs="Arial"/>
          <w:bCs/>
          <w:lang w:val="en-GB"/>
        </w:rPr>
        <w:t xml:space="preserve">Force Management Statement.  </w:t>
      </w:r>
    </w:p>
    <w:p w14:paraId="31A7932F" w14:textId="77777777" w:rsidR="00C517B2" w:rsidRPr="00C517B2" w:rsidRDefault="00C517B2" w:rsidP="00C517B2">
      <w:pPr>
        <w:pStyle w:val="BodyText"/>
        <w:spacing w:before="7"/>
        <w:ind w:left="1429" w:hanging="357"/>
        <w:rPr>
          <w:rFonts w:ascii="Arial" w:hAnsi="Arial" w:cs="Arial"/>
          <w:bCs/>
          <w:color w:val="FF0000"/>
          <w:lang w:val="en-GB"/>
        </w:rPr>
      </w:pPr>
    </w:p>
    <w:p w14:paraId="41F45460" w14:textId="38A4D16A" w:rsidR="00C517B2" w:rsidRPr="00313362" w:rsidRDefault="00C517B2" w:rsidP="00313362">
      <w:pPr>
        <w:pStyle w:val="BodyText"/>
        <w:spacing w:before="7"/>
        <w:ind w:left="709"/>
        <w:rPr>
          <w:rFonts w:ascii="Arial" w:hAnsi="Arial" w:cs="Arial"/>
          <w:bCs/>
          <w:lang w:val="en-GB"/>
        </w:rPr>
      </w:pPr>
      <w:r w:rsidRPr="00C517B2">
        <w:rPr>
          <w:rFonts w:ascii="Arial" w:hAnsi="Arial" w:cs="Arial"/>
          <w:bCs/>
          <w:lang w:val="en-GB"/>
        </w:rPr>
        <w:t>Whilst FMS7 evidences some real successes for the Force, there remains some significant challenges set within the context of substantial reductions in the police budget over the last 14 years, continued financial pressures over the next few years and increasing complexity of policing demand which cuts across the full range of policing functions.  Some key challenges from the emerging FMS7 are outlined in the table below:</w:t>
      </w:r>
    </w:p>
    <w:p w14:paraId="5555C476" w14:textId="784503AC" w:rsidR="00C517B2" w:rsidRPr="00C517B2" w:rsidRDefault="00C517B2" w:rsidP="00C517B2">
      <w:pPr>
        <w:rPr>
          <w:rFonts w:ascii="Arial" w:hAnsi="Arial" w:cs="Arial"/>
          <w:sz w:val="24"/>
          <w:szCs w:val="24"/>
        </w:rPr>
      </w:pPr>
    </w:p>
    <w:tbl>
      <w:tblPr>
        <w:tblStyle w:val="TableGrid"/>
        <w:tblW w:w="9640" w:type="dxa"/>
        <w:tblInd w:w="-431" w:type="dxa"/>
        <w:tblLook w:val="04A0" w:firstRow="1" w:lastRow="0" w:firstColumn="1" w:lastColumn="0" w:noHBand="0" w:noVBand="1"/>
      </w:tblPr>
      <w:tblGrid>
        <w:gridCol w:w="1897"/>
        <w:gridCol w:w="7743"/>
      </w:tblGrid>
      <w:tr w:rsidR="00C517B2" w:rsidRPr="00C517B2" w14:paraId="0F25A151" w14:textId="77777777" w:rsidTr="00313362">
        <w:tc>
          <w:tcPr>
            <w:tcW w:w="1897" w:type="dxa"/>
          </w:tcPr>
          <w:p w14:paraId="565EB7AF" w14:textId="77777777" w:rsidR="00C517B2" w:rsidRPr="00C517B2" w:rsidRDefault="00C517B2" w:rsidP="00DF5C1A">
            <w:pPr>
              <w:pStyle w:val="BodyText"/>
              <w:spacing w:before="7"/>
              <w:rPr>
                <w:rFonts w:ascii="Arial" w:hAnsi="Arial" w:cs="Arial"/>
                <w:b/>
                <w:lang w:val="en-GB"/>
              </w:rPr>
            </w:pPr>
            <w:r w:rsidRPr="00C517B2">
              <w:rPr>
                <w:rFonts w:ascii="Arial" w:hAnsi="Arial" w:cs="Arial"/>
              </w:rPr>
              <w:br w:type="page"/>
            </w:r>
            <w:r w:rsidRPr="00C517B2">
              <w:rPr>
                <w:rFonts w:ascii="Arial" w:hAnsi="Arial" w:cs="Arial"/>
                <w:b/>
                <w:lang w:val="en-GB"/>
              </w:rPr>
              <w:t xml:space="preserve">Area </w:t>
            </w:r>
          </w:p>
        </w:tc>
        <w:tc>
          <w:tcPr>
            <w:tcW w:w="7743" w:type="dxa"/>
          </w:tcPr>
          <w:p w14:paraId="0AB9A618"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Commentary</w:t>
            </w:r>
          </w:p>
        </w:tc>
      </w:tr>
      <w:tr w:rsidR="00C517B2" w:rsidRPr="00C517B2" w14:paraId="5E5A2146" w14:textId="77777777" w:rsidTr="00313362">
        <w:tc>
          <w:tcPr>
            <w:tcW w:w="1897" w:type="dxa"/>
          </w:tcPr>
          <w:p w14:paraId="31AA558D"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 xml:space="preserve">Financial pressures </w:t>
            </w:r>
          </w:p>
        </w:tc>
        <w:tc>
          <w:tcPr>
            <w:tcW w:w="7743" w:type="dxa"/>
          </w:tcPr>
          <w:p w14:paraId="6EA0D3BE" w14:textId="52B82954" w:rsidR="00C517B2" w:rsidRPr="00C517B2" w:rsidRDefault="00C517B2" w:rsidP="00C516DC">
            <w:pPr>
              <w:pStyle w:val="BodyText"/>
              <w:numPr>
                <w:ilvl w:val="0"/>
                <w:numId w:val="16"/>
              </w:numPr>
              <w:spacing w:before="7"/>
              <w:rPr>
                <w:rFonts w:ascii="Arial" w:hAnsi="Arial" w:cs="Arial"/>
                <w:bCs/>
                <w:lang w:val="en-GB"/>
              </w:rPr>
            </w:pPr>
            <w:r w:rsidRPr="00C517B2">
              <w:rPr>
                <w:rFonts w:ascii="Arial" w:hAnsi="Arial" w:cs="Arial"/>
                <w:bCs/>
                <w:lang w:val="en-GB"/>
              </w:rPr>
              <w:t xml:space="preserve">The </w:t>
            </w:r>
            <w:r w:rsidR="00E26C27" w:rsidRPr="00C517B2">
              <w:rPr>
                <w:rFonts w:ascii="Arial" w:hAnsi="Arial" w:cs="Arial"/>
                <w:bCs/>
                <w:lang w:val="en-GB"/>
              </w:rPr>
              <w:t>Medium-Term</w:t>
            </w:r>
            <w:r w:rsidRPr="00C517B2">
              <w:rPr>
                <w:rFonts w:ascii="Arial" w:hAnsi="Arial" w:cs="Arial"/>
                <w:bCs/>
                <w:lang w:val="en-GB"/>
              </w:rPr>
              <w:t xml:space="preserve"> Financial Forecast outlines the financial pressures and required savings facing the Force.</w:t>
            </w:r>
          </w:p>
          <w:p w14:paraId="2AE811D7" w14:textId="5D5A7FBE" w:rsidR="00C517B2" w:rsidRPr="00C517B2" w:rsidRDefault="00C517B2" w:rsidP="00C516DC">
            <w:pPr>
              <w:pStyle w:val="BodyText"/>
              <w:numPr>
                <w:ilvl w:val="0"/>
                <w:numId w:val="16"/>
              </w:numPr>
              <w:spacing w:before="7"/>
              <w:rPr>
                <w:rFonts w:ascii="Arial" w:hAnsi="Arial" w:cs="Arial"/>
                <w:bCs/>
                <w:lang w:val="en-GB"/>
              </w:rPr>
            </w:pPr>
            <w:r w:rsidRPr="00C517B2">
              <w:rPr>
                <w:rFonts w:ascii="Arial" w:hAnsi="Arial" w:cs="Arial"/>
                <w:bCs/>
                <w:lang w:val="en-GB"/>
              </w:rPr>
              <w:t xml:space="preserve">Whilst PBB is the Force’s medium to long term response to meeting the savings gap, Value </w:t>
            </w:r>
            <w:r w:rsidR="0055017B" w:rsidRPr="00C517B2">
              <w:rPr>
                <w:rFonts w:ascii="Arial" w:hAnsi="Arial" w:cs="Arial"/>
                <w:bCs/>
                <w:lang w:val="en-GB"/>
              </w:rPr>
              <w:t>for</w:t>
            </w:r>
            <w:r w:rsidRPr="00C517B2">
              <w:rPr>
                <w:rFonts w:ascii="Arial" w:hAnsi="Arial" w:cs="Arial"/>
                <w:bCs/>
                <w:lang w:val="en-GB"/>
              </w:rPr>
              <w:t xml:space="preserve"> Money profiles show that West Yorkshire Police has less spend per FTE than any other force in the country, making further savings more challenging.  </w:t>
            </w:r>
          </w:p>
          <w:p w14:paraId="24013BA6" w14:textId="77777777" w:rsidR="00C517B2" w:rsidRPr="00C517B2" w:rsidRDefault="00C517B2" w:rsidP="00C516DC">
            <w:pPr>
              <w:pStyle w:val="BodyText"/>
              <w:numPr>
                <w:ilvl w:val="0"/>
                <w:numId w:val="16"/>
              </w:numPr>
              <w:spacing w:before="7"/>
              <w:rPr>
                <w:rFonts w:ascii="Arial" w:hAnsi="Arial" w:cs="Arial"/>
                <w:bCs/>
                <w:lang w:val="en-GB"/>
              </w:rPr>
            </w:pPr>
            <w:r w:rsidRPr="00C517B2">
              <w:rPr>
                <w:rFonts w:ascii="Arial" w:hAnsi="Arial" w:cs="Arial"/>
                <w:bCs/>
                <w:lang w:val="en-GB"/>
              </w:rPr>
              <w:t>Whilst the Force has the second highest crime rate in the country it is only 15</w:t>
            </w:r>
            <w:r w:rsidRPr="00C517B2">
              <w:rPr>
                <w:rFonts w:ascii="Arial" w:hAnsi="Arial" w:cs="Arial"/>
                <w:bCs/>
                <w:vertAlign w:val="superscript"/>
                <w:lang w:val="en-GB"/>
              </w:rPr>
              <w:t>th</w:t>
            </w:r>
            <w:r w:rsidRPr="00C517B2">
              <w:rPr>
                <w:rFonts w:ascii="Arial" w:hAnsi="Arial" w:cs="Arial"/>
                <w:bCs/>
                <w:lang w:val="en-GB"/>
              </w:rPr>
              <w:t xml:space="preserve"> highest in terms of funding per head of the population.  There is a significant gap between share of police funding in West Yorkshire and share of need.</w:t>
            </w:r>
          </w:p>
        </w:tc>
      </w:tr>
      <w:tr w:rsidR="00C517B2" w:rsidRPr="00C517B2" w14:paraId="04C54CA5" w14:textId="77777777" w:rsidTr="00243A4B">
        <w:trPr>
          <w:trHeight w:val="841"/>
        </w:trPr>
        <w:tc>
          <w:tcPr>
            <w:tcW w:w="1897" w:type="dxa"/>
          </w:tcPr>
          <w:p w14:paraId="42BB6FB1"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 xml:space="preserve">Socio Economic Challenges </w:t>
            </w:r>
          </w:p>
        </w:tc>
        <w:tc>
          <w:tcPr>
            <w:tcW w:w="7743" w:type="dxa"/>
          </w:tcPr>
          <w:p w14:paraId="2BB8BD68" w14:textId="59A1941B" w:rsidR="00C517B2" w:rsidRPr="00C517B2" w:rsidRDefault="00C517B2" w:rsidP="00C516DC">
            <w:pPr>
              <w:pStyle w:val="ListParagraph"/>
              <w:widowControl/>
              <w:numPr>
                <w:ilvl w:val="0"/>
                <w:numId w:val="17"/>
              </w:numPr>
              <w:autoSpaceDE/>
              <w:autoSpaceDN/>
              <w:rPr>
                <w:rFonts w:ascii="Arial" w:hAnsi="Arial" w:cs="Arial"/>
                <w:bCs/>
                <w:sz w:val="24"/>
                <w:szCs w:val="24"/>
              </w:rPr>
            </w:pPr>
            <w:r w:rsidRPr="00C517B2">
              <w:rPr>
                <w:rFonts w:ascii="Arial" w:hAnsi="Arial" w:cs="Arial"/>
                <w:sz w:val="24"/>
                <w:szCs w:val="24"/>
              </w:rPr>
              <w:t xml:space="preserve">As a large Metropolitan County, West Yorkshire has some significant socio-economic challenges, which can be risk factors for crime, harm and demand, which may worsen </w:t>
            </w:r>
            <w:proofErr w:type="gramStart"/>
            <w:r w:rsidRPr="00C517B2">
              <w:rPr>
                <w:rFonts w:ascii="Arial" w:hAnsi="Arial" w:cs="Arial"/>
                <w:sz w:val="24"/>
                <w:szCs w:val="24"/>
              </w:rPr>
              <w:t>as a result of</w:t>
            </w:r>
            <w:proofErr w:type="gramEnd"/>
            <w:r w:rsidRPr="00C517B2">
              <w:rPr>
                <w:rFonts w:ascii="Arial" w:hAnsi="Arial" w:cs="Arial"/>
                <w:sz w:val="24"/>
                <w:szCs w:val="24"/>
              </w:rPr>
              <w:t xml:space="preserve"> economic pressures. This may lead to an increase in demand in areas which already experience a disproportionate amount of crime.  </w:t>
            </w:r>
          </w:p>
          <w:p w14:paraId="69470C08" w14:textId="26BBBFC1" w:rsidR="00C517B2" w:rsidRPr="00C517B2" w:rsidRDefault="00C517B2" w:rsidP="00C516DC">
            <w:pPr>
              <w:pStyle w:val="ListParagraph"/>
              <w:widowControl/>
              <w:numPr>
                <w:ilvl w:val="0"/>
                <w:numId w:val="17"/>
              </w:numPr>
              <w:autoSpaceDE/>
              <w:autoSpaceDN/>
              <w:rPr>
                <w:rFonts w:ascii="Arial" w:hAnsi="Arial" w:cs="Arial"/>
                <w:bCs/>
                <w:sz w:val="24"/>
                <w:szCs w:val="24"/>
              </w:rPr>
            </w:pPr>
            <w:r w:rsidRPr="00C517B2">
              <w:rPr>
                <w:rFonts w:ascii="Arial" w:hAnsi="Arial" w:cs="Arial"/>
                <w:sz w:val="24"/>
                <w:szCs w:val="24"/>
              </w:rPr>
              <w:t xml:space="preserve">Around one third of West Yorkshire’s population live in </w:t>
            </w:r>
            <w:proofErr w:type="spellStart"/>
            <w:r w:rsidRPr="00C517B2">
              <w:rPr>
                <w:rFonts w:ascii="Arial" w:hAnsi="Arial" w:cs="Arial"/>
                <w:sz w:val="24"/>
                <w:szCs w:val="24"/>
              </w:rPr>
              <w:t>neighbourhoods</w:t>
            </w:r>
            <w:proofErr w:type="spellEnd"/>
            <w:r w:rsidR="00E26C27">
              <w:rPr>
                <w:rFonts w:ascii="Arial" w:hAnsi="Arial" w:cs="Arial"/>
                <w:sz w:val="24"/>
                <w:szCs w:val="24"/>
              </w:rPr>
              <w:t xml:space="preserve"> that are</w:t>
            </w:r>
            <w:r w:rsidRPr="00C517B2">
              <w:rPr>
                <w:rFonts w:ascii="Arial" w:hAnsi="Arial" w:cs="Arial"/>
                <w:sz w:val="24"/>
                <w:szCs w:val="24"/>
              </w:rPr>
              <w:t xml:space="preserve"> in the 20% most deprived nationally, with up to 18% living in the top 10%. Both unemployment and the proportion of jobs paying below the Real Living Wage are above the national average. </w:t>
            </w:r>
          </w:p>
          <w:p w14:paraId="65A57329" w14:textId="77777777" w:rsidR="00C517B2" w:rsidRPr="00C517B2" w:rsidRDefault="00C517B2" w:rsidP="00C516DC">
            <w:pPr>
              <w:pStyle w:val="ListParagraph"/>
              <w:widowControl/>
              <w:numPr>
                <w:ilvl w:val="0"/>
                <w:numId w:val="17"/>
              </w:numPr>
              <w:autoSpaceDE/>
              <w:autoSpaceDN/>
              <w:rPr>
                <w:rFonts w:ascii="Arial" w:hAnsi="Arial" w:cs="Arial"/>
                <w:bCs/>
                <w:sz w:val="24"/>
                <w:szCs w:val="24"/>
              </w:rPr>
            </w:pPr>
            <w:r w:rsidRPr="00C517B2">
              <w:rPr>
                <w:rFonts w:ascii="Arial" w:hAnsi="Arial" w:cs="Arial"/>
                <w:sz w:val="24"/>
                <w:szCs w:val="24"/>
              </w:rPr>
              <w:t xml:space="preserve">The County has a high poverty rate and in the three bigger Districts over a third of children are growing up in poverty. </w:t>
            </w:r>
          </w:p>
          <w:p w14:paraId="173FC716" w14:textId="1D23A7A9" w:rsidR="00C517B2" w:rsidRPr="00C517B2" w:rsidRDefault="00C517B2" w:rsidP="00C516DC">
            <w:pPr>
              <w:pStyle w:val="ListParagraph"/>
              <w:widowControl/>
              <w:numPr>
                <w:ilvl w:val="0"/>
                <w:numId w:val="17"/>
              </w:numPr>
              <w:autoSpaceDE/>
              <w:autoSpaceDN/>
              <w:rPr>
                <w:rFonts w:ascii="Arial" w:hAnsi="Arial" w:cs="Arial"/>
                <w:bCs/>
                <w:sz w:val="24"/>
                <w:szCs w:val="24"/>
              </w:rPr>
            </w:pPr>
            <w:r w:rsidRPr="00C517B2">
              <w:rPr>
                <w:rFonts w:ascii="Arial" w:hAnsi="Arial" w:cs="Arial"/>
                <w:sz w:val="24"/>
                <w:szCs w:val="24"/>
              </w:rPr>
              <w:lastRenderedPageBreak/>
              <w:t>West Yorkshire has higher rates of children in care and higher rates of children on child protection plans, lower life expectancy and higher rates of suicide than the national average.</w:t>
            </w:r>
          </w:p>
        </w:tc>
      </w:tr>
      <w:tr w:rsidR="00C517B2" w:rsidRPr="00C517B2" w14:paraId="7194C85D" w14:textId="77777777" w:rsidTr="00313362">
        <w:trPr>
          <w:trHeight w:val="1078"/>
        </w:trPr>
        <w:tc>
          <w:tcPr>
            <w:tcW w:w="1897" w:type="dxa"/>
          </w:tcPr>
          <w:p w14:paraId="201A0B84"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lastRenderedPageBreak/>
              <w:t>Calls for Service</w:t>
            </w:r>
          </w:p>
        </w:tc>
        <w:tc>
          <w:tcPr>
            <w:tcW w:w="7743" w:type="dxa"/>
          </w:tcPr>
          <w:p w14:paraId="22389BED" w14:textId="25806E3C" w:rsidR="00C517B2" w:rsidRPr="00C517B2" w:rsidRDefault="00C517B2" w:rsidP="00C516DC">
            <w:pPr>
              <w:pStyle w:val="ListParagraph"/>
              <w:widowControl/>
              <w:numPr>
                <w:ilvl w:val="0"/>
                <w:numId w:val="17"/>
              </w:numPr>
              <w:autoSpaceDE/>
              <w:autoSpaceDN/>
              <w:rPr>
                <w:rFonts w:ascii="Arial" w:hAnsi="Arial" w:cs="Arial"/>
                <w:sz w:val="24"/>
                <w:szCs w:val="24"/>
              </w:rPr>
            </w:pPr>
            <w:r w:rsidRPr="00C517B2">
              <w:rPr>
                <w:rFonts w:ascii="Arial" w:hAnsi="Arial" w:cs="Arial"/>
                <w:bCs/>
                <w:sz w:val="24"/>
                <w:szCs w:val="24"/>
              </w:rPr>
              <w:t>Demand remains high, as the Force has higher than average incidents per 1,000 population and has the third highest rate of 999 calls per 1</w:t>
            </w:r>
            <w:r w:rsidR="00313362">
              <w:rPr>
                <w:rFonts w:ascii="Arial" w:hAnsi="Arial" w:cs="Arial"/>
                <w:bCs/>
                <w:sz w:val="24"/>
                <w:szCs w:val="24"/>
              </w:rPr>
              <w:t>,</w:t>
            </w:r>
            <w:r w:rsidRPr="00C517B2">
              <w:rPr>
                <w:rFonts w:ascii="Arial" w:hAnsi="Arial" w:cs="Arial"/>
                <w:bCs/>
                <w:sz w:val="24"/>
                <w:szCs w:val="24"/>
              </w:rPr>
              <w:t>000 population.</w:t>
            </w:r>
          </w:p>
          <w:p w14:paraId="70C285D2" w14:textId="77777777" w:rsidR="00C517B2" w:rsidRPr="00C517B2" w:rsidRDefault="00C517B2" w:rsidP="00C516DC">
            <w:pPr>
              <w:pStyle w:val="ListParagraph"/>
              <w:widowControl/>
              <w:numPr>
                <w:ilvl w:val="0"/>
                <w:numId w:val="17"/>
              </w:numPr>
              <w:autoSpaceDE/>
              <w:autoSpaceDN/>
              <w:rPr>
                <w:rFonts w:ascii="Arial" w:hAnsi="Arial" w:cs="Arial"/>
                <w:sz w:val="24"/>
                <w:szCs w:val="24"/>
              </w:rPr>
            </w:pPr>
            <w:r w:rsidRPr="00C517B2">
              <w:rPr>
                <w:rFonts w:ascii="Arial" w:hAnsi="Arial" w:cs="Arial"/>
                <w:bCs/>
                <w:sz w:val="24"/>
                <w:szCs w:val="24"/>
              </w:rPr>
              <w:t>Whilst 999 calls have reduced over the last 12 months, they account for a growing proportion of all calls for service (34% compared to 28% in 2018).</w:t>
            </w:r>
          </w:p>
        </w:tc>
      </w:tr>
      <w:tr w:rsidR="00C517B2" w:rsidRPr="00C517B2" w14:paraId="6D4BD526" w14:textId="77777777" w:rsidTr="00313362">
        <w:tc>
          <w:tcPr>
            <w:tcW w:w="1897" w:type="dxa"/>
          </w:tcPr>
          <w:p w14:paraId="73D79A62"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t>Public Confidence</w:t>
            </w:r>
          </w:p>
        </w:tc>
        <w:tc>
          <w:tcPr>
            <w:tcW w:w="7743" w:type="dxa"/>
          </w:tcPr>
          <w:p w14:paraId="314A9285" w14:textId="272F2762" w:rsidR="00C517B2" w:rsidRPr="00C517B2" w:rsidRDefault="00C517B2" w:rsidP="00C516DC">
            <w:pPr>
              <w:pStyle w:val="BodyText"/>
              <w:numPr>
                <w:ilvl w:val="0"/>
                <w:numId w:val="17"/>
              </w:numPr>
              <w:spacing w:before="7"/>
              <w:rPr>
                <w:rFonts w:ascii="Arial" w:hAnsi="Arial" w:cs="Arial"/>
                <w:bCs/>
                <w:lang w:eastAsia="en-GB"/>
              </w:rPr>
            </w:pPr>
            <w:r w:rsidRPr="00C517B2">
              <w:rPr>
                <w:rFonts w:ascii="Arial" w:hAnsi="Arial" w:cs="Arial"/>
                <w:bCs/>
                <w:lang w:val="en-GB"/>
              </w:rPr>
              <w:t xml:space="preserve">Whilst public confidence has seen a marginal improvement over the last 12 months, levels are still below the MSG and national average.  </w:t>
            </w:r>
          </w:p>
          <w:p w14:paraId="14E3C7F8" w14:textId="77777777" w:rsidR="00C517B2" w:rsidRPr="00C517B2" w:rsidRDefault="00C517B2" w:rsidP="00C516DC">
            <w:pPr>
              <w:pStyle w:val="BodyText"/>
              <w:numPr>
                <w:ilvl w:val="0"/>
                <w:numId w:val="17"/>
              </w:numPr>
              <w:spacing w:before="7"/>
              <w:rPr>
                <w:rFonts w:ascii="Arial" w:hAnsi="Arial" w:cs="Arial"/>
                <w:bCs/>
                <w:lang w:eastAsia="en-GB"/>
              </w:rPr>
            </w:pPr>
            <w:r w:rsidRPr="00C517B2">
              <w:rPr>
                <w:rFonts w:ascii="Arial" w:hAnsi="Arial" w:cs="Arial"/>
                <w:bCs/>
                <w:lang w:eastAsia="en-GB"/>
              </w:rPr>
              <w:t xml:space="preserve">Positively, the Force has seen improvement around the police being reliable and respectful, where Force performance is better than both the MSG and national average. </w:t>
            </w:r>
          </w:p>
          <w:p w14:paraId="017B2BCC" w14:textId="77777777" w:rsidR="00C517B2" w:rsidRPr="00C517B2" w:rsidRDefault="00C517B2" w:rsidP="00C516DC">
            <w:pPr>
              <w:pStyle w:val="BodyText"/>
              <w:numPr>
                <w:ilvl w:val="0"/>
                <w:numId w:val="17"/>
              </w:numPr>
              <w:spacing w:before="7"/>
              <w:rPr>
                <w:rFonts w:ascii="Arial" w:hAnsi="Arial" w:cs="Arial"/>
                <w:bCs/>
                <w:lang w:eastAsia="en-GB"/>
              </w:rPr>
            </w:pPr>
            <w:r w:rsidRPr="00C517B2">
              <w:rPr>
                <w:rFonts w:ascii="Arial" w:hAnsi="Arial" w:cs="Arial"/>
                <w:bCs/>
                <w:lang w:val="en-GB"/>
              </w:rPr>
              <w:t xml:space="preserve">Dealing with local concerns is a key factor impacting on confidence and for West Yorkshire Police this is 45.5%, which is below the MSG and national average (48.3%).  </w:t>
            </w:r>
            <w:r w:rsidRPr="00C517B2">
              <w:rPr>
                <w:rFonts w:ascii="Arial" w:hAnsi="Arial" w:cs="Arial"/>
                <w:bCs/>
                <w:color w:val="FF0000"/>
                <w:lang w:eastAsia="en-GB"/>
              </w:rPr>
              <w:t xml:space="preserve">   </w:t>
            </w:r>
          </w:p>
        </w:tc>
      </w:tr>
      <w:tr w:rsidR="00C517B2" w:rsidRPr="00C517B2" w14:paraId="760F245E" w14:textId="77777777" w:rsidTr="00313362">
        <w:tc>
          <w:tcPr>
            <w:tcW w:w="1897" w:type="dxa"/>
          </w:tcPr>
          <w:p w14:paraId="113CFACF"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Hate Crime</w:t>
            </w:r>
          </w:p>
        </w:tc>
        <w:tc>
          <w:tcPr>
            <w:tcW w:w="7743" w:type="dxa"/>
          </w:tcPr>
          <w:p w14:paraId="6B6E9AB5" w14:textId="0F9BC0B6"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Following a reduction over the last two years, hate incidents are now stable. There has been an increase in faith hate incidents over the last 12 months, likely linked to the ongoing Middle East conflict.</w:t>
            </w:r>
          </w:p>
          <w:p w14:paraId="0D3204D9" w14:textId="77777777" w:rsidR="00C517B2" w:rsidRPr="00C517B2" w:rsidRDefault="00C517B2" w:rsidP="00C516DC">
            <w:pPr>
              <w:pStyle w:val="BodyText"/>
              <w:numPr>
                <w:ilvl w:val="0"/>
                <w:numId w:val="17"/>
              </w:numPr>
              <w:spacing w:before="7"/>
              <w:rPr>
                <w:rFonts w:ascii="Arial" w:hAnsi="Arial" w:cs="Arial"/>
                <w:bCs/>
                <w:lang w:val="en-GB"/>
              </w:rPr>
            </w:pPr>
            <w:r w:rsidRPr="00C517B2">
              <w:rPr>
                <w:rFonts w:ascii="Arial" w:hAnsi="Arial" w:cs="Arial"/>
                <w:bCs/>
              </w:rPr>
              <w:t>FMS projections indicate a 10.5% increase in hate crime over the next four years, with international factors and events, likely to continue to impact on hate crime.</w:t>
            </w:r>
          </w:p>
          <w:p w14:paraId="52F0AC4F" w14:textId="77777777" w:rsidR="00C517B2" w:rsidRPr="00C517B2" w:rsidRDefault="00C517B2" w:rsidP="00C516DC">
            <w:pPr>
              <w:pStyle w:val="BodyText"/>
              <w:numPr>
                <w:ilvl w:val="0"/>
                <w:numId w:val="17"/>
              </w:numPr>
              <w:spacing w:before="7"/>
              <w:rPr>
                <w:rFonts w:ascii="Arial" w:hAnsi="Arial" w:cs="Arial"/>
                <w:bCs/>
                <w:lang w:val="en-GB"/>
              </w:rPr>
            </w:pPr>
            <w:r w:rsidRPr="00C517B2">
              <w:rPr>
                <w:rFonts w:ascii="Arial" w:hAnsi="Arial" w:cs="Arial"/>
                <w:bCs/>
              </w:rPr>
              <w:t>Hate crime satisfaction is deteriorating and is one of the lowest levels of all crime/incident types surveyed.</w:t>
            </w:r>
          </w:p>
        </w:tc>
      </w:tr>
      <w:tr w:rsidR="00C517B2" w:rsidRPr="00C517B2" w14:paraId="41FB8868" w14:textId="77777777" w:rsidTr="00313362">
        <w:tc>
          <w:tcPr>
            <w:tcW w:w="1897" w:type="dxa"/>
          </w:tcPr>
          <w:p w14:paraId="3DF329E7"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t>Crime</w:t>
            </w:r>
          </w:p>
        </w:tc>
        <w:tc>
          <w:tcPr>
            <w:tcW w:w="7743" w:type="dxa"/>
          </w:tcPr>
          <w:p w14:paraId="349B5138" w14:textId="77777777"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The Force continues to have the second highest crime rate in the MSG and country although this is within the context of being graded as ‘Outstanding’ for crime recording (West Yorkshire Police is one of five forces nationally and the only Force in the MSG to be graded as ‘Outstanding’ in the latest PEEL inspections so far).</w:t>
            </w:r>
          </w:p>
          <w:p w14:paraId="4587A411" w14:textId="7BB9C816"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 xml:space="preserve">After reaching its highest level in FMS5, total crime has reduced over the last 12 </w:t>
            </w:r>
            <w:r w:rsidR="0055017B" w:rsidRPr="00C517B2">
              <w:rPr>
                <w:rFonts w:ascii="Arial" w:hAnsi="Arial" w:cs="Arial"/>
                <w:bCs/>
                <w:sz w:val="24"/>
                <w:szCs w:val="24"/>
              </w:rPr>
              <w:t>months and</w:t>
            </w:r>
            <w:r w:rsidRPr="00C517B2">
              <w:rPr>
                <w:rFonts w:ascii="Arial" w:hAnsi="Arial" w:cs="Arial"/>
                <w:bCs/>
                <w:sz w:val="24"/>
                <w:szCs w:val="24"/>
              </w:rPr>
              <w:t xml:space="preserve"> is in line with the December 2019 baseline. However, some crime </w:t>
            </w:r>
            <w:proofErr w:type="gramStart"/>
            <w:r w:rsidRPr="00C517B2">
              <w:rPr>
                <w:rFonts w:ascii="Arial" w:hAnsi="Arial" w:cs="Arial"/>
                <w:bCs/>
                <w:sz w:val="24"/>
                <w:szCs w:val="24"/>
              </w:rPr>
              <w:t>types</w:t>
            </w:r>
            <w:proofErr w:type="gramEnd"/>
            <w:r w:rsidRPr="00C517B2">
              <w:rPr>
                <w:rFonts w:ascii="Arial" w:hAnsi="Arial" w:cs="Arial"/>
                <w:bCs/>
                <w:sz w:val="24"/>
                <w:szCs w:val="24"/>
              </w:rPr>
              <w:t xml:space="preserve"> continue to increase </w:t>
            </w:r>
            <w:proofErr w:type="gramStart"/>
            <w:r w:rsidRPr="00C517B2">
              <w:rPr>
                <w:rFonts w:ascii="Arial" w:hAnsi="Arial" w:cs="Arial"/>
                <w:bCs/>
                <w:sz w:val="24"/>
                <w:szCs w:val="24"/>
              </w:rPr>
              <w:t>as a result of</w:t>
            </w:r>
            <w:proofErr w:type="gramEnd"/>
            <w:r w:rsidRPr="00C517B2">
              <w:rPr>
                <w:rFonts w:ascii="Arial" w:hAnsi="Arial" w:cs="Arial"/>
                <w:bCs/>
                <w:sz w:val="24"/>
                <w:szCs w:val="24"/>
              </w:rPr>
              <w:t xml:space="preserve"> crime recording changes including offences such as </w:t>
            </w:r>
            <w:r w:rsidRPr="00C517B2">
              <w:rPr>
                <w:rFonts w:ascii="Arial" w:hAnsi="Arial" w:cs="Arial"/>
                <w:sz w:val="24"/>
                <w:szCs w:val="24"/>
              </w:rPr>
              <w:t>stalking and harassment and public order. Other offence type reporting increases include violence without injury and sexual offences.  Increases in possession of weapons and trafficking of drugs, reflect a strong and proactive focus of the Force on these areas.</w:t>
            </w:r>
          </w:p>
          <w:p w14:paraId="7FADE807" w14:textId="653CC1FC"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 xml:space="preserve">Over the last 12 months all types of </w:t>
            </w:r>
            <w:proofErr w:type="spellStart"/>
            <w:r w:rsidRPr="00C517B2">
              <w:rPr>
                <w:rFonts w:ascii="Arial" w:hAnsi="Arial" w:cs="Arial"/>
                <w:bCs/>
                <w:sz w:val="24"/>
                <w:szCs w:val="24"/>
              </w:rPr>
              <w:t>neighbourhood</w:t>
            </w:r>
            <w:proofErr w:type="spellEnd"/>
            <w:r w:rsidRPr="00C517B2">
              <w:rPr>
                <w:rFonts w:ascii="Arial" w:hAnsi="Arial" w:cs="Arial"/>
                <w:bCs/>
                <w:sz w:val="24"/>
                <w:szCs w:val="24"/>
              </w:rPr>
              <w:t xml:space="preserve"> crime (other than theft of vehicles) have increased and are projected to continue to increase. However, key priority areas (burglary, robbery, theft from vehicle), remain significantly below the December 2019 baseline.  </w:t>
            </w:r>
            <w:r w:rsidRPr="00C517B2">
              <w:rPr>
                <w:rFonts w:ascii="Arial" w:hAnsi="Arial" w:cs="Arial"/>
                <w:sz w:val="24"/>
                <w:szCs w:val="24"/>
              </w:rPr>
              <w:t xml:space="preserve">  </w:t>
            </w:r>
          </w:p>
          <w:p w14:paraId="4DAB5C2A" w14:textId="66EABF67"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sz w:val="24"/>
                <w:szCs w:val="24"/>
              </w:rPr>
              <w:lastRenderedPageBreak/>
              <w:t>Shoplifting continues to increase and is now 21.3% higher than the December 2019 baseline and at the highest level. The increasing national focus on this crime is potentially leading to an increase in what is likely to have previously been under-reported. There remain links to vulnerabilities such as drugs and alcohol.</w:t>
            </w:r>
          </w:p>
        </w:tc>
      </w:tr>
      <w:tr w:rsidR="00C517B2" w:rsidRPr="00C517B2" w14:paraId="5B775413" w14:textId="77777777" w:rsidTr="00313362">
        <w:tc>
          <w:tcPr>
            <w:tcW w:w="1897" w:type="dxa"/>
          </w:tcPr>
          <w:p w14:paraId="69ACCCC1"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lastRenderedPageBreak/>
              <w:t xml:space="preserve">Outcomes </w:t>
            </w:r>
          </w:p>
        </w:tc>
        <w:tc>
          <w:tcPr>
            <w:tcW w:w="7743" w:type="dxa"/>
          </w:tcPr>
          <w:p w14:paraId="2537F330" w14:textId="02E9C140" w:rsidR="00C517B2" w:rsidRPr="00C517B2" w:rsidRDefault="00C517B2" w:rsidP="00C516DC">
            <w:pPr>
              <w:pStyle w:val="ListParagraph"/>
              <w:widowControl/>
              <w:numPr>
                <w:ilvl w:val="0"/>
                <w:numId w:val="19"/>
              </w:numPr>
              <w:autoSpaceDE/>
              <w:autoSpaceDN/>
              <w:contextualSpacing/>
              <w:rPr>
                <w:rFonts w:ascii="Arial" w:hAnsi="Arial" w:cs="Arial"/>
                <w:sz w:val="24"/>
                <w:szCs w:val="24"/>
              </w:rPr>
            </w:pPr>
            <w:r w:rsidRPr="00C517B2">
              <w:rPr>
                <w:rFonts w:ascii="Arial" w:hAnsi="Arial" w:cs="Arial"/>
                <w:sz w:val="24"/>
                <w:szCs w:val="24"/>
              </w:rPr>
              <w:t xml:space="preserve">The Force continues to have </w:t>
            </w:r>
            <w:r w:rsidR="008F03BE">
              <w:rPr>
                <w:rFonts w:ascii="Arial" w:hAnsi="Arial" w:cs="Arial"/>
                <w:sz w:val="24"/>
                <w:szCs w:val="24"/>
              </w:rPr>
              <w:t>Offences Brought to Justice (</w:t>
            </w:r>
            <w:r w:rsidRPr="00C517B2">
              <w:rPr>
                <w:rFonts w:ascii="Arial" w:hAnsi="Arial" w:cs="Arial"/>
                <w:sz w:val="24"/>
                <w:szCs w:val="24"/>
              </w:rPr>
              <w:t>OBTJ</w:t>
            </w:r>
            <w:r w:rsidR="008F03BE">
              <w:rPr>
                <w:rFonts w:ascii="Arial" w:hAnsi="Arial" w:cs="Arial"/>
                <w:sz w:val="24"/>
                <w:szCs w:val="24"/>
              </w:rPr>
              <w:t>)</w:t>
            </w:r>
            <w:r w:rsidRPr="00C517B2">
              <w:rPr>
                <w:rFonts w:ascii="Arial" w:hAnsi="Arial" w:cs="Arial"/>
                <w:sz w:val="24"/>
                <w:szCs w:val="24"/>
              </w:rPr>
              <w:t xml:space="preserve"> rates that are below the MSG and national average.</w:t>
            </w:r>
          </w:p>
          <w:p w14:paraId="6E794191" w14:textId="77777777" w:rsidR="00C517B2" w:rsidRPr="00C517B2" w:rsidRDefault="00C517B2" w:rsidP="00C516DC">
            <w:pPr>
              <w:pStyle w:val="ListParagraph"/>
              <w:widowControl/>
              <w:numPr>
                <w:ilvl w:val="0"/>
                <w:numId w:val="19"/>
              </w:numPr>
              <w:autoSpaceDE/>
              <w:autoSpaceDN/>
              <w:contextualSpacing/>
              <w:rPr>
                <w:rFonts w:ascii="Arial" w:hAnsi="Arial" w:cs="Arial"/>
                <w:sz w:val="24"/>
                <w:szCs w:val="24"/>
              </w:rPr>
            </w:pPr>
            <w:r w:rsidRPr="00C517B2">
              <w:rPr>
                <w:rFonts w:ascii="Arial" w:hAnsi="Arial" w:cs="Arial"/>
                <w:sz w:val="24"/>
                <w:szCs w:val="24"/>
              </w:rPr>
              <w:t xml:space="preserve">Significant focus is now being given to increasing the number of positive outcomes, with particular focus on improving outcomes for domestic abuse victims.   </w:t>
            </w:r>
          </w:p>
          <w:p w14:paraId="3CD53C4E" w14:textId="77777777"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Investigation times are improving but these are also above the MSG and national average.</w:t>
            </w:r>
          </w:p>
        </w:tc>
      </w:tr>
      <w:tr w:rsidR="00C517B2" w:rsidRPr="00C517B2" w14:paraId="6349CC62" w14:textId="77777777" w:rsidTr="00313362">
        <w:tc>
          <w:tcPr>
            <w:tcW w:w="1897" w:type="dxa"/>
          </w:tcPr>
          <w:p w14:paraId="0BE151A5"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t xml:space="preserve">Investigations, Criminal Justice and custody </w:t>
            </w:r>
          </w:p>
        </w:tc>
        <w:tc>
          <w:tcPr>
            <w:tcW w:w="7743" w:type="dxa"/>
          </w:tcPr>
          <w:p w14:paraId="5E05DA44" w14:textId="48221888"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The Force has been graded as ‘Requires Improvement’ in the latest HMICFRS Inspection for Investigations and</w:t>
            </w:r>
            <w:r w:rsidR="00E26C27">
              <w:rPr>
                <w:rFonts w:ascii="Arial" w:hAnsi="Arial" w:cs="Arial"/>
                <w:bCs/>
                <w:sz w:val="24"/>
                <w:szCs w:val="24"/>
              </w:rPr>
              <w:t>,</w:t>
            </w:r>
            <w:r w:rsidRPr="00C517B2">
              <w:rPr>
                <w:rFonts w:ascii="Arial" w:hAnsi="Arial" w:cs="Arial"/>
                <w:bCs/>
                <w:sz w:val="24"/>
                <w:szCs w:val="24"/>
              </w:rPr>
              <w:t xml:space="preserve"> in line with a large proportion of forces</w:t>
            </w:r>
            <w:r w:rsidR="00E26C27">
              <w:rPr>
                <w:rFonts w:ascii="Arial" w:hAnsi="Arial" w:cs="Arial"/>
                <w:bCs/>
                <w:sz w:val="24"/>
                <w:szCs w:val="24"/>
              </w:rPr>
              <w:t>,</w:t>
            </w:r>
            <w:r w:rsidRPr="00C517B2">
              <w:rPr>
                <w:rFonts w:ascii="Arial" w:hAnsi="Arial" w:cs="Arial"/>
                <w:bCs/>
                <w:sz w:val="24"/>
                <w:szCs w:val="24"/>
              </w:rPr>
              <w:t xml:space="preserve"> has Areas for Improvement (AFIs) around outcomes, supervisory oversight of investigations and compliance with the Victims Code of Practice (VCOPs). </w:t>
            </w:r>
          </w:p>
          <w:p w14:paraId="21934CCE" w14:textId="56BDD0F9"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 xml:space="preserve">In line with the national position, the Force has a detective gap which is not expected to close until January 2027. This is influenced by the time it </w:t>
            </w:r>
            <w:r w:rsidR="00E26C27">
              <w:rPr>
                <w:rFonts w:ascii="Arial" w:hAnsi="Arial" w:cs="Arial"/>
                <w:bCs/>
                <w:sz w:val="24"/>
                <w:szCs w:val="24"/>
              </w:rPr>
              <w:t>t</w:t>
            </w:r>
            <w:r w:rsidRPr="00C517B2">
              <w:rPr>
                <w:rFonts w:ascii="Arial" w:hAnsi="Arial" w:cs="Arial"/>
                <w:bCs/>
                <w:sz w:val="24"/>
                <w:szCs w:val="24"/>
              </w:rPr>
              <w:t>akes to complete the PCEP DC course and a lack of candidates opting for this ‘swim lane’ through the PEQF route.</w:t>
            </w:r>
          </w:p>
          <w:p w14:paraId="2AF6361B" w14:textId="77777777"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 xml:space="preserve">Lack of capacity, inexperience and workloads are key issues impacting on investigative functions.  </w:t>
            </w:r>
          </w:p>
          <w:p w14:paraId="42867749" w14:textId="77777777"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 xml:space="preserve">Criminal Justice demand remains high and volume, complexity of file build and inexperience </w:t>
            </w:r>
            <w:r w:rsidRPr="00C517B2">
              <w:rPr>
                <w:rFonts w:ascii="Arial" w:hAnsi="Arial" w:cs="Arial"/>
                <w:sz w:val="24"/>
                <w:szCs w:val="24"/>
              </w:rPr>
              <w:t>means there is an ongoing need to improve standards of investigations.</w:t>
            </w:r>
          </w:p>
          <w:p w14:paraId="3B9AFE51" w14:textId="4B06B247"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 xml:space="preserve">There remain </w:t>
            </w:r>
            <w:proofErr w:type="gramStart"/>
            <w:r w:rsidRPr="00C517B2">
              <w:rPr>
                <w:rFonts w:ascii="Arial" w:hAnsi="Arial" w:cs="Arial"/>
                <w:bCs/>
                <w:sz w:val="24"/>
                <w:szCs w:val="24"/>
              </w:rPr>
              <w:t>a number of</w:t>
            </w:r>
            <w:proofErr w:type="gramEnd"/>
            <w:r w:rsidRPr="00C517B2">
              <w:rPr>
                <w:rFonts w:ascii="Arial" w:hAnsi="Arial" w:cs="Arial"/>
                <w:bCs/>
                <w:sz w:val="24"/>
                <w:szCs w:val="24"/>
              </w:rPr>
              <w:t xml:space="preserve"> criminal justice pressures facing the Force which are also national issues. These include delays and backlogs in the criminal justice system, delays in obtaining charging advice, increased workload in respect of case files, redaction burdens, prison capacity, timeliness of investigations and victim attrition.</w:t>
            </w:r>
          </w:p>
          <w:p w14:paraId="441B3840" w14:textId="3EE6B6CF" w:rsidR="00C517B2" w:rsidRPr="00C517B2" w:rsidRDefault="00C517B2" w:rsidP="00C516DC">
            <w:pPr>
              <w:pStyle w:val="ListParagraph"/>
              <w:widowControl/>
              <w:numPr>
                <w:ilvl w:val="0"/>
                <w:numId w:val="18"/>
              </w:numPr>
              <w:autoSpaceDE/>
              <w:autoSpaceDN/>
              <w:contextualSpacing/>
              <w:rPr>
                <w:rFonts w:ascii="Arial" w:hAnsi="Arial" w:cs="Arial"/>
                <w:bCs/>
                <w:sz w:val="24"/>
                <w:szCs w:val="24"/>
              </w:rPr>
            </w:pPr>
            <w:r w:rsidRPr="00C517B2">
              <w:rPr>
                <w:rFonts w:ascii="Arial" w:hAnsi="Arial" w:cs="Arial"/>
                <w:bCs/>
                <w:sz w:val="24"/>
                <w:szCs w:val="24"/>
              </w:rPr>
              <w:t>Custody throughput continues to increas</w:t>
            </w:r>
            <w:r w:rsidR="007E07F8">
              <w:rPr>
                <w:rFonts w:ascii="Arial" w:hAnsi="Arial" w:cs="Arial"/>
                <w:bCs/>
                <w:sz w:val="24"/>
                <w:szCs w:val="24"/>
              </w:rPr>
              <w:t>e</w:t>
            </w:r>
            <w:r w:rsidRPr="00C517B2">
              <w:rPr>
                <w:rFonts w:ascii="Arial" w:hAnsi="Arial" w:cs="Arial"/>
                <w:bCs/>
                <w:sz w:val="24"/>
                <w:szCs w:val="24"/>
              </w:rPr>
              <w:t xml:space="preserve">. The strong focus on outstanding suspects, investigations and outcomes is projected to lead to an increase in primary arrests, overall custody throughput, investigative demand and criminal justice demand.  </w:t>
            </w:r>
          </w:p>
        </w:tc>
      </w:tr>
      <w:tr w:rsidR="00C517B2" w:rsidRPr="00C517B2" w14:paraId="597EBFB6" w14:textId="77777777" w:rsidTr="00313362">
        <w:tc>
          <w:tcPr>
            <w:tcW w:w="1897" w:type="dxa"/>
          </w:tcPr>
          <w:p w14:paraId="2132C357"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t xml:space="preserve">Online/digital investigative demand </w:t>
            </w:r>
          </w:p>
        </w:tc>
        <w:tc>
          <w:tcPr>
            <w:tcW w:w="7743" w:type="dxa"/>
          </w:tcPr>
          <w:p w14:paraId="337C9E1F" w14:textId="6F77586E" w:rsidR="00C517B2" w:rsidRPr="00C517B2" w:rsidRDefault="00C517B2" w:rsidP="00C516DC">
            <w:pPr>
              <w:pStyle w:val="ListParagraph"/>
              <w:widowControl/>
              <w:numPr>
                <w:ilvl w:val="0"/>
                <w:numId w:val="19"/>
              </w:numPr>
              <w:autoSpaceDE/>
              <w:autoSpaceDN/>
              <w:contextualSpacing/>
              <w:rPr>
                <w:rFonts w:ascii="Arial" w:hAnsi="Arial" w:cs="Arial"/>
                <w:bCs/>
                <w:sz w:val="24"/>
                <w:szCs w:val="24"/>
              </w:rPr>
            </w:pPr>
            <w:r w:rsidRPr="00C517B2">
              <w:rPr>
                <w:rFonts w:ascii="Arial" w:hAnsi="Arial" w:cs="Arial"/>
                <w:bCs/>
                <w:sz w:val="24"/>
                <w:szCs w:val="24"/>
              </w:rPr>
              <w:t xml:space="preserve">‘Online is the new frontline’ given the opportunities technology provides criminality, which cuts across the full range of crime and demand </w:t>
            </w:r>
            <w:r w:rsidR="00313362">
              <w:rPr>
                <w:rFonts w:ascii="Arial" w:hAnsi="Arial" w:cs="Arial"/>
                <w:bCs/>
                <w:sz w:val="24"/>
                <w:szCs w:val="24"/>
              </w:rPr>
              <w:t xml:space="preserve">- </w:t>
            </w:r>
            <w:r w:rsidRPr="00C517B2">
              <w:rPr>
                <w:rFonts w:ascii="Arial" w:hAnsi="Arial" w:cs="Arial"/>
                <w:bCs/>
                <w:sz w:val="24"/>
                <w:szCs w:val="24"/>
              </w:rPr>
              <w:t xml:space="preserve">serious and </w:t>
            </w:r>
            <w:proofErr w:type="spellStart"/>
            <w:r w:rsidRPr="00C517B2">
              <w:rPr>
                <w:rFonts w:ascii="Arial" w:hAnsi="Arial" w:cs="Arial"/>
                <w:bCs/>
                <w:sz w:val="24"/>
                <w:szCs w:val="24"/>
              </w:rPr>
              <w:t>organised</w:t>
            </w:r>
            <w:proofErr w:type="spellEnd"/>
            <w:r w:rsidRPr="00C517B2">
              <w:rPr>
                <w:rFonts w:ascii="Arial" w:hAnsi="Arial" w:cs="Arial"/>
                <w:bCs/>
                <w:sz w:val="24"/>
                <w:szCs w:val="24"/>
              </w:rPr>
              <w:t xml:space="preserve"> crime, sexual offending, terrorism, </w:t>
            </w:r>
            <w:r w:rsidR="00313362">
              <w:rPr>
                <w:rFonts w:ascii="Arial" w:hAnsi="Arial" w:cs="Arial"/>
                <w:bCs/>
                <w:sz w:val="24"/>
                <w:szCs w:val="24"/>
              </w:rPr>
              <w:t>violence against women and girls (</w:t>
            </w:r>
            <w:r w:rsidRPr="00C517B2">
              <w:rPr>
                <w:rFonts w:ascii="Arial" w:hAnsi="Arial" w:cs="Arial"/>
                <w:bCs/>
                <w:sz w:val="24"/>
                <w:szCs w:val="24"/>
              </w:rPr>
              <w:t>VAWG</w:t>
            </w:r>
            <w:r w:rsidR="00313362">
              <w:rPr>
                <w:rFonts w:ascii="Arial" w:hAnsi="Arial" w:cs="Arial"/>
                <w:bCs/>
                <w:sz w:val="24"/>
                <w:szCs w:val="24"/>
              </w:rPr>
              <w:t>)</w:t>
            </w:r>
            <w:r w:rsidRPr="00C517B2">
              <w:rPr>
                <w:rFonts w:ascii="Arial" w:hAnsi="Arial" w:cs="Arial"/>
                <w:bCs/>
                <w:sz w:val="24"/>
                <w:szCs w:val="24"/>
              </w:rPr>
              <w:t>,</w:t>
            </w:r>
            <w:r w:rsidR="00313362">
              <w:rPr>
                <w:rFonts w:ascii="Arial" w:hAnsi="Arial" w:cs="Arial"/>
                <w:bCs/>
                <w:sz w:val="24"/>
                <w:szCs w:val="24"/>
              </w:rPr>
              <w:t xml:space="preserve"> and child sexual exploitation and abuse (</w:t>
            </w:r>
            <w:r w:rsidRPr="00C517B2">
              <w:rPr>
                <w:rFonts w:ascii="Arial" w:hAnsi="Arial" w:cs="Arial"/>
                <w:bCs/>
                <w:sz w:val="24"/>
                <w:szCs w:val="24"/>
              </w:rPr>
              <w:t xml:space="preserve">CSEA). It is assessed that around 90% of crimes have a digital element. </w:t>
            </w:r>
          </w:p>
          <w:p w14:paraId="4ECAE9F8" w14:textId="6404C19D" w:rsidR="00C517B2" w:rsidRPr="00C517B2" w:rsidRDefault="00C517B2" w:rsidP="00C516DC">
            <w:pPr>
              <w:pStyle w:val="ListParagraph"/>
              <w:widowControl/>
              <w:numPr>
                <w:ilvl w:val="0"/>
                <w:numId w:val="19"/>
              </w:numPr>
              <w:autoSpaceDE/>
              <w:autoSpaceDN/>
              <w:contextualSpacing/>
              <w:rPr>
                <w:rFonts w:ascii="Arial" w:hAnsi="Arial" w:cs="Arial"/>
                <w:bCs/>
                <w:sz w:val="24"/>
                <w:szCs w:val="24"/>
              </w:rPr>
            </w:pPr>
            <w:r w:rsidRPr="00C517B2">
              <w:rPr>
                <w:rFonts w:ascii="Arial" w:hAnsi="Arial" w:cs="Arial"/>
                <w:bCs/>
                <w:sz w:val="24"/>
                <w:szCs w:val="24"/>
              </w:rPr>
              <w:t>This increases demand for a range of policing functions including Digital Forensics Unit (DFU), Communications Data Investigation Unit (CDIU) and Online Child Abuse Investigation Teams (OCAIT).  Technological advances are also creating opportunities for policing</w:t>
            </w:r>
            <w:r w:rsidR="00E26C27">
              <w:rPr>
                <w:rFonts w:ascii="Arial" w:hAnsi="Arial" w:cs="Arial"/>
                <w:bCs/>
                <w:sz w:val="24"/>
                <w:szCs w:val="24"/>
              </w:rPr>
              <w:t>,</w:t>
            </w:r>
            <w:r w:rsidRPr="00C517B2">
              <w:rPr>
                <w:rFonts w:ascii="Arial" w:hAnsi="Arial" w:cs="Arial"/>
                <w:bCs/>
                <w:sz w:val="24"/>
                <w:szCs w:val="24"/>
              </w:rPr>
              <w:t xml:space="preserve"> </w:t>
            </w:r>
            <w:r w:rsidRPr="00C517B2">
              <w:rPr>
                <w:rFonts w:ascii="Arial" w:hAnsi="Arial" w:cs="Arial"/>
                <w:bCs/>
                <w:sz w:val="24"/>
                <w:szCs w:val="24"/>
              </w:rPr>
              <w:lastRenderedPageBreak/>
              <w:t>meaning increasing and complex digital investigative demand for policing. Demand is predicted to increase</w:t>
            </w:r>
            <w:r w:rsidR="00E26C27">
              <w:rPr>
                <w:rFonts w:ascii="Arial" w:hAnsi="Arial" w:cs="Arial"/>
                <w:bCs/>
                <w:sz w:val="24"/>
                <w:szCs w:val="24"/>
              </w:rPr>
              <w:t>,</w:t>
            </w:r>
            <w:r w:rsidRPr="00C517B2">
              <w:rPr>
                <w:rFonts w:ascii="Arial" w:hAnsi="Arial" w:cs="Arial"/>
                <w:bCs/>
                <w:sz w:val="24"/>
                <w:szCs w:val="24"/>
              </w:rPr>
              <w:t xml:space="preserve"> with </w:t>
            </w:r>
            <w:proofErr w:type="gramStart"/>
            <w:r w:rsidRPr="00C517B2">
              <w:rPr>
                <w:rFonts w:ascii="Arial" w:hAnsi="Arial" w:cs="Arial"/>
                <w:bCs/>
                <w:sz w:val="24"/>
                <w:szCs w:val="24"/>
              </w:rPr>
              <w:t>particular growth</w:t>
            </w:r>
            <w:proofErr w:type="gramEnd"/>
            <w:r w:rsidRPr="00C517B2">
              <w:rPr>
                <w:rFonts w:ascii="Arial" w:hAnsi="Arial" w:cs="Arial"/>
                <w:bCs/>
                <w:sz w:val="24"/>
                <w:szCs w:val="24"/>
              </w:rPr>
              <w:t xml:space="preserve"> around Artificial Intelligence, facial recognition, CCTV, vehicle forensics and cloud data. </w:t>
            </w:r>
          </w:p>
        </w:tc>
      </w:tr>
      <w:tr w:rsidR="00C517B2" w:rsidRPr="00C517B2" w14:paraId="1052467E" w14:textId="77777777" w:rsidTr="00313362">
        <w:tc>
          <w:tcPr>
            <w:tcW w:w="1897" w:type="dxa"/>
          </w:tcPr>
          <w:p w14:paraId="6E8D832E"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lastRenderedPageBreak/>
              <w:t xml:space="preserve">Domestic Abuse </w:t>
            </w:r>
          </w:p>
        </w:tc>
        <w:tc>
          <w:tcPr>
            <w:tcW w:w="7743" w:type="dxa"/>
          </w:tcPr>
          <w:p w14:paraId="45EE624A" w14:textId="25849507" w:rsidR="00C517B2" w:rsidRPr="00C517B2" w:rsidRDefault="00C517B2" w:rsidP="00C516DC">
            <w:pPr>
              <w:pStyle w:val="BodyText"/>
              <w:numPr>
                <w:ilvl w:val="0"/>
                <w:numId w:val="20"/>
              </w:numPr>
              <w:spacing w:before="7"/>
              <w:rPr>
                <w:rFonts w:ascii="Arial" w:hAnsi="Arial" w:cs="Arial"/>
                <w:bCs/>
                <w:lang w:val="en-GB"/>
              </w:rPr>
            </w:pPr>
            <w:r w:rsidRPr="00C517B2">
              <w:rPr>
                <w:rFonts w:ascii="Arial" w:hAnsi="Arial" w:cs="Arial"/>
                <w:lang w:val="en-GB"/>
              </w:rPr>
              <w:t>Whilst incidents continue to reduce, domestic abuse remains one of the most significant demand pressures/risks facing for the Force and West Yorkshire has the fourth highest rate of incidents per 1</w:t>
            </w:r>
            <w:r w:rsidR="000929D7">
              <w:rPr>
                <w:rFonts w:ascii="Arial" w:hAnsi="Arial" w:cs="Arial"/>
                <w:lang w:val="en-GB"/>
              </w:rPr>
              <w:t>,</w:t>
            </w:r>
            <w:r w:rsidRPr="00C517B2">
              <w:rPr>
                <w:rFonts w:ascii="Arial" w:hAnsi="Arial" w:cs="Arial"/>
                <w:lang w:val="en-GB"/>
              </w:rPr>
              <w:t xml:space="preserve">000 population nationally. </w:t>
            </w:r>
          </w:p>
          <w:p w14:paraId="653D7DFB" w14:textId="78B6D076" w:rsidR="00C517B2" w:rsidRPr="00C517B2" w:rsidRDefault="00C517B2" w:rsidP="00C516DC">
            <w:pPr>
              <w:pStyle w:val="BodyText"/>
              <w:numPr>
                <w:ilvl w:val="0"/>
                <w:numId w:val="20"/>
              </w:numPr>
              <w:spacing w:before="7"/>
              <w:rPr>
                <w:rFonts w:ascii="Arial" w:hAnsi="Arial" w:cs="Arial"/>
                <w:bCs/>
                <w:lang w:val="en-GB"/>
              </w:rPr>
            </w:pPr>
            <w:r w:rsidRPr="00C517B2">
              <w:rPr>
                <w:rFonts w:ascii="Arial" w:hAnsi="Arial" w:cs="Arial"/>
                <w:bCs/>
                <w:lang w:val="en-GB"/>
              </w:rPr>
              <w:t>There are links between domestic abuse and other VAWG offences. Over 90% of stalking and harassment incidents are domestic related and West Yorkshire has the second highest rate nationally for domestic-related stalking and harassment incidents per 1</w:t>
            </w:r>
            <w:r w:rsidR="000929D7">
              <w:rPr>
                <w:rFonts w:ascii="Arial" w:hAnsi="Arial" w:cs="Arial"/>
                <w:bCs/>
                <w:lang w:val="en-GB"/>
              </w:rPr>
              <w:t>,</w:t>
            </w:r>
            <w:r w:rsidRPr="00C517B2">
              <w:rPr>
                <w:rFonts w:ascii="Arial" w:hAnsi="Arial" w:cs="Arial"/>
                <w:bCs/>
                <w:lang w:val="en-GB"/>
              </w:rPr>
              <w:t xml:space="preserve">000 population. A large proportion of </w:t>
            </w:r>
            <w:proofErr w:type="gramStart"/>
            <w:r w:rsidR="000929D7">
              <w:rPr>
                <w:rFonts w:ascii="Arial" w:hAnsi="Arial" w:cs="Arial"/>
                <w:bCs/>
                <w:lang w:val="en-GB"/>
              </w:rPr>
              <w:t>so called</w:t>
            </w:r>
            <w:proofErr w:type="gramEnd"/>
            <w:r w:rsidR="000929D7">
              <w:rPr>
                <w:rFonts w:ascii="Arial" w:hAnsi="Arial" w:cs="Arial"/>
                <w:bCs/>
                <w:lang w:val="en-GB"/>
              </w:rPr>
              <w:t xml:space="preserve"> </w:t>
            </w:r>
            <w:r w:rsidRPr="00C517B2">
              <w:rPr>
                <w:rFonts w:ascii="Arial" w:hAnsi="Arial" w:cs="Arial"/>
                <w:bCs/>
                <w:lang w:val="en-GB"/>
              </w:rPr>
              <w:t xml:space="preserve">honour based abuse relates </w:t>
            </w:r>
            <w:r w:rsidR="00E26C27" w:rsidRPr="00C517B2">
              <w:rPr>
                <w:rFonts w:ascii="Arial" w:hAnsi="Arial" w:cs="Arial"/>
                <w:bCs/>
                <w:lang w:val="en-GB"/>
              </w:rPr>
              <w:t>to domestic</w:t>
            </w:r>
            <w:r w:rsidRPr="00C517B2">
              <w:rPr>
                <w:rFonts w:ascii="Arial" w:eastAsia="Times New Roman" w:hAnsi="Arial" w:cs="Arial"/>
                <w:lang w:eastAsia="en-GB"/>
              </w:rPr>
              <w:t xml:space="preserve"> abuse and harassment offences and the Force has the third highest rate of </w:t>
            </w:r>
            <w:r w:rsidR="000929D7">
              <w:rPr>
                <w:rFonts w:ascii="Arial" w:eastAsia="Times New Roman" w:hAnsi="Arial" w:cs="Arial"/>
                <w:lang w:eastAsia="en-GB"/>
              </w:rPr>
              <w:t xml:space="preserve">so called </w:t>
            </w:r>
            <w:proofErr w:type="spellStart"/>
            <w:r w:rsidRPr="00C517B2">
              <w:rPr>
                <w:rFonts w:ascii="Arial" w:eastAsia="Times New Roman" w:hAnsi="Arial" w:cs="Arial"/>
                <w:lang w:eastAsia="en-GB"/>
              </w:rPr>
              <w:t>honour</w:t>
            </w:r>
            <w:proofErr w:type="spellEnd"/>
            <w:r w:rsidRPr="00C517B2">
              <w:rPr>
                <w:rFonts w:ascii="Arial" w:eastAsia="Times New Roman" w:hAnsi="Arial" w:cs="Arial"/>
                <w:lang w:eastAsia="en-GB"/>
              </w:rPr>
              <w:t xml:space="preserve"> based violence incidents per 1</w:t>
            </w:r>
            <w:r w:rsidR="000929D7">
              <w:rPr>
                <w:rFonts w:ascii="Arial" w:eastAsia="Times New Roman" w:hAnsi="Arial" w:cs="Arial"/>
                <w:lang w:eastAsia="en-GB"/>
              </w:rPr>
              <w:t>,</w:t>
            </w:r>
            <w:r w:rsidRPr="00C517B2">
              <w:rPr>
                <w:rFonts w:ascii="Arial" w:eastAsia="Times New Roman" w:hAnsi="Arial" w:cs="Arial"/>
                <w:lang w:eastAsia="en-GB"/>
              </w:rPr>
              <w:t xml:space="preserve">000 population. </w:t>
            </w:r>
            <w:r w:rsidRPr="00C517B2">
              <w:rPr>
                <w:rFonts w:ascii="Arial" w:hAnsi="Arial" w:cs="Arial"/>
                <w:bCs/>
                <w:lang w:val="en-GB"/>
              </w:rPr>
              <w:t xml:space="preserve"> </w:t>
            </w:r>
          </w:p>
          <w:p w14:paraId="031702DE" w14:textId="5A2B18F8" w:rsidR="00C517B2" w:rsidRPr="00C517B2" w:rsidRDefault="00C517B2" w:rsidP="00C516DC">
            <w:pPr>
              <w:pStyle w:val="BodyText"/>
              <w:numPr>
                <w:ilvl w:val="0"/>
                <w:numId w:val="20"/>
              </w:numPr>
              <w:spacing w:before="7"/>
              <w:rPr>
                <w:rFonts w:ascii="Arial" w:hAnsi="Arial" w:cs="Arial"/>
                <w:bCs/>
                <w:lang w:val="en-GB"/>
              </w:rPr>
            </w:pPr>
            <w:r w:rsidRPr="00C517B2">
              <w:rPr>
                <w:rFonts w:ascii="Arial" w:hAnsi="Arial" w:cs="Arial"/>
                <w:bCs/>
                <w:lang w:val="en-GB"/>
              </w:rPr>
              <w:t>There are links between domestic abuse and violence</w:t>
            </w:r>
            <w:r w:rsidR="00E26C27">
              <w:rPr>
                <w:rFonts w:ascii="Arial" w:hAnsi="Arial" w:cs="Arial"/>
                <w:bCs/>
                <w:lang w:val="en-GB"/>
              </w:rPr>
              <w:t xml:space="preserve">. A </w:t>
            </w:r>
            <w:r w:rsidRPr="00C517B2">
              <w:rPr>
                <w:rFonts w:ascii="Arial" w:hAnsi="Arial" w:cs="Arial"/>
                <w:bCs/>
                <w:lang w:val="en-GB"/>
              </w:rPr>
              <w:t>third of homicides are domestic related.</w:t>
            </w:r>
          </w:p>
          <w:p w14:paraId="24D5BBB8" w14:textId="77777777" w:rsidR="00C517B2" w:rsidRPr="00C517B2" w:rsidRDefault="00C517B2" w:rsidP="00C516DC">
            <w:pPr>
              <w:pStyle w:val="BodyText"/>
              <w:numPr>
                <w:ilvl w:val="0"/>
                <w:numId w:val="20"/>
              </w:numPr>
              <w:spacing w:before="7"/>
              <w:rPr>
                <w:rFonts w:ascii="Arial" w:hAnsi="Arial" w:cs="Arial"/>
                <w:bCs/>
                <w:lang w:val="en-GB"/>
              </w:rPr>
            </w:pPr>
            <w:r w:rsidRPr="00C517B2">
              <w:rPr>
                <w:rFonts w:ascii="Arial" w:hAnsi="Arial" w:cs="Arial"/>
                <w:bCs/>
                <w:lang w:val="en-GB"/>
              </w:rPr>
              <w:t>Despite significant investment over the last few years, demand on Domestic Abuse Teams remains high and inexperience and turnover of staff are key issues.</w:t>
            </w:r>
          </w:p>
          <w:p w14:paraId="368F36BF" w14:textId="186833E9" w:rsidR="00C517B2" w:rsidRPr="00C517B2" w:rsidRDefault="00C517B2" w:rsidP="00C516DC">
            <w:pPr>
              <w:pStyle w:val="BodyText"/>
              <w:numPr>
                <w:ilvl w:val="0"/>
                <w:numId w:val="20"/>
              </w:numPr>
              <w:spacing w:before="7"/>
              <w:rPr>
                <w:rFonts w:ascii="Arial" w:hAnsi="Arial" w:cs="Arial"/>
                <w:bCs/>
                <w:lang w:val="en-GB"/>
              </w:rPr>
            </w:pPr>
            <w:r w:rsidRPr="00C517B2">
              <w:rPr>
                <w:rFonts w:ascii="Arial" w:eastAsia="Times New Roman" w:hAnsi="Arial" w:cs="Arial"/>
                <w:bCs/>
                <w:lang w:eastAsia="en-GB"/>
              </w:rPr>
              <w:t xml:space="preserve">Demand around domestic abuse will remain high </w:t>
            </w:r>
            <w:r w:rsidR="00DF471E" w:rsidRPr="00C517B2">
              <w:rPr>
                <w:rFonts w:ascii="Arial" w:eastAsia="Times New Roman" w:hAnsi="Arial" w:cs="Arial"/>
                <w:bCs/>
                <w:lang w:eastAsia="en-GB"/>
              </w:rPr>
              <w:t>and</w:t>
            </w:r>
            <w:r w:rsidRPr="00C517B2">
              <w:rPr>
                <w:rFonts w:ascii="Arial" w:eastAsia="Times New Roman" w:hAnsi="Arial" w:cs="Arial"/>
                <w:bCs/>
                <w:lang w:eastAsia="en-GB"/>
              </w:rPr>
              <w:t xml:space="preserve"> more complex. Offences of coercive and controlling </w:t>
            </w:r>
            <w:proofErr w:type="spellStart"/>
            <w:r w:rsidRPr="00C517B2">
              <w:rPr>
                <w:rFonts w:ascii="Arial" w:eastAsia="Times New Roman" w:hAnsi="Arial" w:cs="Arial"/>
                <w:bCs/>
                <w:lang w:eastAsia="en-GB"/>
              </w:rPr>
              <w:t>behaviour</w:t>
            </w:r>
            <w:proofErr w:type="spellEnd"/>
            <w:r w:rsidRPr="00C517B2">
              <w:rPr>
                <w:rFonts w:ascii="Arial" w:eastAsia="Times New Roman" w:hAnsi="Arial" w:cs="Arial"/>
                <w:bCs/>
                <w:lang w:eastAsia="en-GB"/>
              </w:rPr>
              <w:t xml:space="preserve"> are predicted to increase. </w:t>
            </w:r>
          </w:p>
          <w:p w14:paraId="2F341102" w14:textId="77777777" w:rsidR="00C517B2" w:rsidRPr="00C517B2" w:rsidRDefault="00C517B2" w:rsidP="00C516DC">
            <w:pPr>
              <w:pStyle w:val="BodyText"/>
              <w:numPr>
                <w:ilvl w:val="0"/>
                <w:numId w:val="20"/>
              </w:numPr>
              <w:spacing w:before="7"/>
              <w:rPr>
                <w:rFonts w:ascii="Arial" w:hAnsi="Arial" w:cs="Arial"/>
                <w:bCs/>
                <w:lang w:val="en-GB"/>
              </w:rPr>
            </w:pPr>
            <w:r w:rsidRPr="00C517B2">
              <w:rPr>
                <w:rFonts w:ascii="Arial" w:eastAsia="Times New Roman" w:hAnsi="Arial" w:cs="Arial"/>
                <w:bCs/>
                <w:lang w:eastAsia="en-GB"/>
              </w:rPr>
              <w:t xml:space="preserve">The strong and continued focus on domestic abuse both locally and nationally particularly through the Government’s Safer Streets Mission is likely to lead to an increase in reporting but also bringing more offences to justice in the longer term.  </w:t>
            </w:r>
          </w:p>
          <w:p w14:paraId="7B7D4879" w14:textId="709C2604" w:rsidR="00C517B2" w:rsidRPr="00C517B2" w:rsidRDefault="00C517B2" w:rsidP="00C516DC">
            <w:pPr>
              <w:pStyle w:val="BodyText"/>
              <w:numPr>
                <w:ilvl w:val="0"/>
                <w:numId w:val="20"/>
              </w:numPr>
              <w:spacing w:before="7"/>
              <w:rPr>
                <w:rFonts w:ascii="Arial" w:hAnsi="Arial" w:cs="Arial"/>
                <w:bCs/>
                <w:lang w:val="en-GB"/>
              </w:rPr>
            </w:pPr>
            <w:r w:rsidRPr="00C517B2">
              <w:rPr>
                <w:rFonts w:ascii="Arial" w:eastAsia="Times New Roman" w:hAnsi="Arial" w:cs="Arial"/>
                <w:bCs/>
                <w:lang w:eastAsia="en-GB"/>
              </w:rPr>
              <w:t xml:space="preserve">Investigative demand around domestic abuse and VAWG offences will remain high as the Force seeks to improve outcomes for victims. An area of risk is the lack of perpetrator </w:t>
            </w:r>
            <w:proofErr w:type="spellStart"/>
            <w:r w:rsidRPr="00C517B2">
              <w:rPr>
                <w:rFonts w:ascii="Arial" w:eastAsia="Times New Roman" w:hAnsi="Arial" w:cs="Arial"/>
                <w:bCs/>
                <w:lang w:eastAsia="en-GB"/>
              </w:rPr>
              <w:t>programmes</w:t>
            </w:r>
            <w:proofErr w:type="spellEnd"/>
            <w:r w:rsidRPr="00C517B2">
              <w:rPr>
                <w:rFonts w:ascii="Arial" w:eastAsia="Times New Roman" w:hAnsi="Arial" w:cs="Arial"/>
                <w:bCs/>
                <w:lang w:eastAsia="en-GB"/>
              </w:rPr>
              <w:t xml:space="preserve"> beyond standard risk, when there is a strong focus nationally on pursue and management of perpetrators. </w:t>
            </w:r>
          </w:p>
        </w:tc>
      </w:tr>
      <w:tr w:rsidR="00C517B2" w:rsidRPr="00C517B2" w14:paraId="4384BE63" w14:textId="77777777" w:rsidTr="00313362">
        <w:tc>
          <w:tcPr>
            <w:tcW w:w="1897" w:type="dxa"/>
          </w:tcPr>
          <w:p w14:paraId="3F66FF0E"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Rape and Serious Sexual Offences (RASSO)</w:t>
            </w:r>
          </w:p>
        </w:tc>
        <w:tc>
          <w:tcPr>
            <w:tcW w:w="7743" w:type="dxa"/>
          </w:tcPr>
          <w:p w14:paraId="6D538729" w14:textId="77777777" w:rsidR="00C517B2" w:rsidRPr="00C517B2" w:rsidRDefault="00C517B2" w:rsidP="00C516DC">
            <w:pPr>
              <w:widowControl/>
              <w:numPr>
                <w:ilvl w:val="0"/>
                <w:numId w:val="22"/>
              </w:numPr>
              <w:adjustRightInd w:val="0"/>
              <w:ind w:left="357" w:hanging="357"/>
              <w:rPr>
                <w:rFonts w:ascii="Arial" w:eastAsia="Times New Roman" w:hAnsi="Arial" w:cs="Arial"/>
                <w:sz w:val="24"/>
                <w:szCs w:val="24"/>
                <w:lang w:eastAsia="en-GB"/>
              </w:rPr>
            </w:pPr>
            <w:r w:rsidRPr="00C517B2">
              <w:rPr>
                <w:rFonts w:ascii="Arial" w:eastAsia="Times New Roman" w:hAnsi="Arial" w:cs="Arial"/>
                <w:bCs/>
                <w:sz w:val="24"/>
                <w:szCs w:val="24"/>
                <w:lang w:eastAsia="en-GB"/>
              </w:rPr>
              <w:t xml:space="preserve">Both rape and sexual offences have increased over the last 12 months and are projected to increase over the next four years. </w:t>
            </w:r>
          </w:p>
          <w:p w14:paraId="3875303F" w14:textId="5444DCE6" w:rsidR="00C517B2" w:rsidRPr="00C517B2" w:rsidRDefault="00C517B2" w:rsidP="00C516DC">
            <w:pPr>
              <w:pStyle w:val="BodyText"/>
              <w:numPr>
                <w:ilvl w:val="0"/>
                <w:numId w:val="21"/>
              </w:numPr>
              <w:spacing w:before="7"/>
              <w:rPr>
                <w:rFonts w:ascii="Arial" w:hAnsi="Arial" w:cs="Arial"/>
                <w:lang w:val="en-GB"/>
              </w:rPr>
            </w:pPr>
            <w:r w:rsidRPr="00C517B2">
              <w:rPr>
                <w:rFonts w:ascii="Arial" w:eastAsia="Times New Roman" w:hAnsi="Arial" w:cs="Arial"/>
                <w:lang w:eastAsia="en-GB"/>
              </w:rPr>
              <w:t>The strong focus nationally and locally around VAWG and</w:t>
            </w:r>
            <w:proofErr w:type="gramStart"/>
            <w:r w:rsidR="00DF471E">
              <w:rPr>
                <w:rFonts w:ascii="Arial" w:eastAsia="Times New Roman" w:hAnsi="Arial" w:cs="Arial"/>
                <w:lang w:eastAsia="en-GB"/>
              </w:rPr>
              <w:t>,</w:t>
            </w:r>
            <w:r w:rsidRPr="00C517B2">
              <w:rPr>
                <w:rFonts w:ascii="Arial" w:eastAsia="Times New Roman" w:hAnsi="Arial" w:cs="Arial"/>
                <w:lang w:eastAsia="en-GB"/>
              </w:rPr>
              <w:t xml:space="preserve"> in particular</w:t>
            </w:r>
            <w:r w:rsidR="00DF471E">
              <w:rPr>
                <w:rFonts w:ascii="Arial" w:eastAsia="Times New Roman" w:hAnsi="Arial" w:cs="Arial"/>
                <w:lang w:eastAsia="en-GB"/>
              </w:rPr>
              <w:t>,</w:t>
            </w:r>
            <w:r w:rsidRPr="00C517B2">
              <w:rPr>
                <w:rFonts w:ascii="Arial" w:eastAsia="Times New Roman" w:hAnsi="Arial" w:cs="Arial"/>
                <w:lang w:eastAsia="en-GB"/>
              </w:rPr>
              <w:t xml:space="preserve"> rape</w:t>
            </w:r>
            <w:proofErr w:type="gramEnd"/>
            <w:r w:rsidRPr="00C517B2">
              <w:rPr>
                <w:rFonts w:ascii="Arial" w:eastAsia="Times New Roman" w:hAnsi="Arial" w:cs="Arial"/>
                <w:lang w:eastAsia="en-GB"/>
              </w:rPr>
              <w:t xml:space="preserve"> and sexual offences, may have led to increased reporting and demand.  </w:t>
            </w:r>
          </w:p>
          <w:p w14:paraId="02C8C093" w14:textId="316B6662" w:rsidR="00C517B2" w:rsidRPr="00C517B2" w:rsidRDefault="00C517B2" w:rsidP="00C516DC">
            <w:pPr>
              <w:pStyle w:val="BodyText"/>
              <w:numPr>
                <w:ilvl w:val="0"/>
                <w:numId w:val="21"/>
              </w:numPr>
              <w:spacing w:before="7"/>
              <w:rPr>
                <w:rFonts w:ascii="Arial" w:hAnsi="Arial" w:cs="Arial"/>
                <w:lang w:val="en-GB"/>
              </w:rPr>
            </w:pPr>
            <w:r w:rsidRPr="00C517B2">
              <w:rPr>
                <w:rFonts w:ascii="Arial" w:eastAsia="Times New Roman" w:hAnsi="Arial" w:cs="Arial"/>
                <w:lang w:eastAsia="en-GB"/>
              </w:rPr>
              <w:t xml:space="preserve">Op Soteria implementation has placed significant demand in terms of new training and implementation of the National Operating Model. </w:t>
            </w:r>
            <w:r w:rsidRPr="00C517B2">
              <w:rPr>
                <w:rFonts w:ascii="Arial" w:eastAsia="Times New Roman" w:hAnsi="Arial" w:cs="Arial"/>
                <w:bCs/>
                <w:lang w:eastAsia="en-GB"/>
              </w:rPr>
              <w:t>The emphasis on suspect-focused investigations and delivering justice for victims, may increase the confidence of victims to report (leading to an increase in offences), but longer term should bring more offenders to justice and reduce offences.</w:t>
            </w:r>
          </w:p>
          <w:p w14:paraId="6A907927" w14:textId="3A60AF61" w:rsidR="00C517B2" w:rsidRPr="00C517B2" w:rsidRDefault="00C517B2" w:rsidP="00C516DC">
            <w:pPr>
              <w:pStyle w:val="BodyText"/>
              <w:numPr>
                <w:ilvl w:val="0"/>
                <w:numId w:val="21"/>
              </w:numPr>
              <w:spacing w:before="7"/>
              <w:rPr>
                <w:rFonts w:ascii="Arial" w:hAnsi="Arial" w:cs="Arial"/>
                <w:lang w:val="en-GB"/>
              </w:rPr>
            </w:pPr>
            <w:r w:rsidRPr="00C517B2">
              <w:rPr>
                <w:rFonts w:ascii="Arial" w:eastAsia="Times New Roman" w:hAnsi="Arial" w:cs="Arial"/>
                <w:bCs/>
                <w:lang w:eastAsia="en-GB"/>
              </w:rPr>
              <w:t xml:space="preserve">Indecent exposure is under reported and the focus within the Angiolini Report on this is likely to encourage increased reporting of </w:t>
            </w:r>
            <w:r w:rsidRPr="00C517B2">
              <w:rPr>
                <w:rFonts w:ascii="Arial" w:eastAsia="Times New Roman" w:hAnsi="Arial" w:cs="Arial"/>
                <w:bCs/>
                <w:lang w:eastAsia="en-GB"/>
              </w:rPr>
              <w:lastRenderedPageBreak/>
              <w:t>non-contact sexual offences. Longer term</w:t>
            </w:r>
            <w:r w:rsidR="000929D7">
              <w:rPr>
                <w:rFonts w:ascii="Arial" w:eastAsia="Times New Roman" w:hAnsi="Arial" w:cs="Arial"/>
                <w:bCs/>
                <w:lang w:eastAsia="en-GB"/>
              </w:rPr>
              <w:t>,</w:t>
            </w:r>
            <w:r w:rsidRPr="00C517B2">
              <w:rPr>
                <w:rFonts w:ascii="Arial" w:eastAsia="Times New Roman" w:hAnsi="Arial" w:cs="Arial"/>
                <w:bCs/>
                <w:lang w:eastAsia="en-GB"/>
              </w:rPr>
              <w:t xml:space="preserve"> however, earlier intervention may then lead to a reduction in both contact and non-contact sexual offences in the future.</w:t>
            </w:r>
          </w:p>
        </w:tc>
      </w:tr>
      <w:tr w:rsidR="00C517B2" w:rsidRPr="00C517B2" w14:paraId="3B58ADFF" w14:textId="77777777" w:rsidTr="00313362">
        <w:tc>
          <w:tcPr>
            <w:tcW w:w="1897" w:type="dxa"/>
          </w:tcPr>
          <w:p w14:paraId="5688B80D"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lastRenderedPageBreak/>
              <w:t>CSEA and Child Protection</w:t>
            </w:r>
          </w:p>
        </w:tc>
        <w:tc>
          <w:tcPr>
            <w:tcW w:w="7743" w:type="dxa"/>
          </w:tcPr>
          <w:p w14:paraId="5609ADA1" w14:textId="2A350238" w:rsidR="00C517B2" w:rsidRPr="00C517B2" w:rsidRDefault="00DF471E" w:rsidP="00C516DC">
            <w:pPr>
              <w:pStyle w:val="ListParagraph"/>
              <w:widowControl/>
              <w:numPr>
                <w:ilvl w:val="0"/>
                <w:numId w:val="23"/>
              </w:numPr>
              <w:autoSpaceDE/>
              <w:autoSpaceDN/>
              <w:contextualSpacing/>
              <w:rPr>
                <w:rFonts w:ascii="Arial" w:hAnsi="Arial" w:cs="Arial"/>
                <w:bCs/>
                <w:sz w:val="24"/>
                <w:szCs w:val="24"/>
              </w:rPr>
            </w:pPr>
            <w:r>
              <w:rPr>
                <w:rFonts w:ascii="Arial" w:hAnsi="Arial" w:cs="Arial"/>
                <w:bCs/>
                <w:sz w:val="24"/>
                <w:szCs w:val="24"/>
              </w:rPr>
              <w:t>Child Sexual Exploitation and Abuse (</w:t>
            </w:r>
            <w:r w:rsidR="00C517B2" w:rsidRPr="00C517B2">
              <w:rPr>
                <w:rFonts w:ascii="Arial" w:hAnsi="Arial" w:cs="Arial"/>
                <w:bCs/>
                <w:sz w:val="24"/>
                <w:szCs w:val="24"/>
              </w:rPr>
              <w:t>CSEA</w:t>
            </w:r>
            <w:r>
              <w:rPr>
                <w:rFonts w:ascii="Arial" w:hAnsi="Arial" w:cs="Arial"/>
                <w:bCs/>
                <w:sz w:val="24"/>
                <w:szCs w:val="24"/>
              </w:rPr>
              <w:t>)</w:t>
            </w:r>
            <w:r w:rsidR="00C517B2" w:rsidRPr="00C517B2">
              <w:rPr>
                <w:rFonts w:ascii="Arial" w:hAnsi="Arial" w:cs="Arial"/>
                <w:bCs/>
                <w:sz w:val="24"/>
                <w:szCs w:val="24"/>
              </w:rPr>
              <w:t xml:space="preserve"> has been on an increasing trend and offences are 13.3% higher than the December 2019 baseline. Whilst indecent images of children have </w:t>
            </w:r>
            <w:proofErr w:type="spellStart"/>
            <w:r w:rsidR="00C517B2" w:rsidRPr="00C517B2">
              <w:rPr>
                <w:rFonts w:ascii="Arial" w:hAnsi="Arial" w:cs="Arial"/>
                <w:bCs/>
                <w:sz w:val="24"/>
                <w:szCs w:val="24"/>
              </w:rPr>
              <w:t>stabilised</w:t>
            </w:r>
            <w:proofErr w:type="spellEnd"/>
            <w:r w:rsidR="00C517B2" w:rsidRPr="00C517B2">
              <w:rPr>
                <w:rFonts w:ascii="Arial" w:hAnsi="Arial" w:cs="Arial"/>
                <w:bCs/>
                <w:sz w:val="24"/>
                <w:szCs w:val="24"/>
              </w:rPr>
              <w:t xml:space="preserve"> over the last 12 months, offences are 41.2% higher than the December 2019 baseline and account for a third of all </w:t>
            </w:r>
            <w:proofErr w:type="gramStart"/>
            <w:r w:rsidR="00C517B2" w:rsidRPr="00C517B2">
              <w:rPr>
                <w:rFonts w:ascii="Arial" w:hAnsi="Arial" w:cs="Arial"/>
                <w:bCs/>
                <w:sz w:val="24"/>
                <w:szCs w:val="24"/>
              </w:rPr>
              <w:t>child</w:t>
            </w:r>
            <w:proofErr w:type="gramEnd"/>
            <w:r w:rsidR="00C517B2" w:rsidRPr="00C517B2">
              <w:rPr>
                <w:rFonts w:ascii="Arial" w:hAnsi="Arial" w:cs="Arial"/>
                <w:bCs/>
                <w:sz w:val="24"/>
                <w:szCs w:val="24"/>
              </w:rPr>
              <w:t xml:space="preserve"> sexual abuse.   </w:t>
            </w:r>
          </w:p>
          <w:p w14:paraId="4C56CA56" w14:textId="77777777" w:rsidR="00C517B2" w:rsidRPr="00C517B2" w:rsidRDefault="00C517B2" w:rsidP="00C516DC">
            <w:pPr>
              <w:pStyle w:val="ListParagraph"/>
              <w:widowControl/>
              <w:numPr>
                <w:ilvl w:val="0"/>
                <w:numId w:val="23"/>
              </w:numPr>
              <w:autoSpaceDE/>
              <w:autoSpaceDN/>
              <w:contextualSpacing/>
              <w:rPr>
                <w:rFonts w:ascii="Arial" w:hAnsi="Arial" w:cs="Arial"/>
                <w:bCs/>
                <w:sz w:val="24"/>
                <w:szCs w:val="24"/>
              </w:rPr>
            </w:pPr>
            <w:r w:rsidRPr="00C517B2">
              <w:rPr>
                <w:rFonts w:ascii="Arial" w:hAnsi="Arial" w:cs="Arial"/>
                <w:bCs/>
                <w:sz w:val="24"/>
                <w:szCs w:val="24"/>
              </w:rPr>
              <w:t>Technology continues to be an increasing threat around online CSEA offending, particularly the growth of self-generated indecent imagery, financially motivated sexual exploitation, artificial intelligence, encryption and the Metaverse (virtual reality platforms).</w:t>
            </w:r>
          </w:p>
          <w:p w14:paraId="389D1EB5" w14:textId="4EA2E85F" w:rsidR="00C517B2" w:rsidRPr="00C517B2" w:rsidRDefault="00C517B2" w:rsidP="00C516DC">
            <w:pPr>
              <w:pStyle w:val="ListParagraph"/>
              <w:widowControl/>
              <w:numPr>
                <w:ilvl w:val="0"/>
                <w:numId w:val="23"/>
              </w:numPr>
              <w:autoSpaceDE/>
              <w:autoSpaceDN/>
              <w:contextualSpacing/>
              <w:rPr>
                <w:rFonts w:ascii="Arial" w:hAnsi="Arial" w:cs="Arial"/>
                <w:bCs/>
                <w:sz w:val="24"/>
                <w:szCs w:val="24"/>
              </w:rPr>
            </w:pPr>
            <w:r w:rsidRPr="00C517B2">
              <w:rPr>
                <w:rFonts w:ascii="Arial" w:hAnsi="Arial" w:cs="Arial"/>
                <w:bCs/>
                <w:sz w:val="24"/>
                <w:szCs w:val="24"/>
              </w:rPr>
              <w:t>Non-recent CSEA investigations are on a stable trend, however investigations involve multiple victims and suspects and are therefore complex and lengthy. As victims often disclose when they are approached as a potential witness or when suspects are convicted, numbers of non-recent CSEA may increase.</w:t>
            </w:r>
          </w:p>
          <w:p w14:paraId="7EAFDAF2" w14:textId="5AB97008" w:rsidR="00C517B2" w:rsidRPr="00C517B2" w:rsidRDefault="00C517B2" w:rsidP="00C516DC">
            <w:pPr>
              <w:pStyle w:val="ListParagraph"/>
              <w:widowControl/>
              <w:numPr>
                <w:ilvl w:val="0"/>
                <w:numId w:val="23"/>
              </w:numPr>
              <w:autoSpaceDE/>
              <w:autoSpaceDN/>
              <w:contextualSpacing/>
              <w:rPr>
                <w:rFonts w:ascii="Arial" w:hAnsi="Arial" w:cs="Arial"/>
                <w:bCs/>
                <w:sz w:val="24"/>
                <w:szCs w:val="24"/>
              </w:rPr>
            </w:pPr>
            <w:r w:rsidRPr="00C517B2">
              <w:rPr>
                <w:rFonts w:ascii="Arial" w:hAnsi="Arial" w:cs="Arial"/>
                <w:bCs/>
                <w:sz w:val="24"/>
                <w:szCs w:val="24"/>
              </w:rPr>
              <w:t xml:space="preserve">There is a strong national and local focus on child protection. West Yorkshire has higher rates of children in care than the national average and there are parts of the County where over a third of children are growing up in poverty, which may increase risk around child neglect.  </w:t>
            </w:r>
          </w:p>
          <w:p w14:paraId="3B6F63E9" w14:textId="77777777" w:rsidR="00C517B2" w:rsidRPr="00C517B2" w:rsidRDefault="00C517B2" w:rsidP="00C516DC">
            <w:pPr>
              <w:pStyle w:val="ListParagraph"/>
              <w:widowControl/>
              <w:numPr>
                <w:ilvl w:val="0"/>
                <w:numId w:val="23"/>
              </w:numPr>
              <w:autoSpaceDE/>
              <w:autoSpaceDN/>
              <w:contextualSpacing/>
              <w:rPr>
                <w:rFonts w:ascii="Arial" w:hAnsi="Arial" w:cs="Arial"/>
                <w:bCs/>
                <w:sz w:val="24"/>
                <w:szCs w:val="24"/>
              </w:rPr>
            </w:pPr>
            <w:r w:rsidRPr="00C517B2">
              <w:rPr>
                <w:rFonts w:ascii="Arial" w:hAnsi="Arial" w:cs="Arial"/>
                <w:bCs/>
                <w:sz w:val="24"/>
                <w:szCs w:val="24"/>
              </w:rPr>
              <w:t xml:space="preserve">The Force is currently preparing for an HMICFRS inspection around child protection which is anticipated in 2025. </w:t>
            </w:r>
          </w:p>
        </w:tc>
      </w:tr>
      <w:tr w:rsidR="00C517B2" w:rsidRPr="00C517B2" w14:paraId="6B9CD483" w14:textId="77777777" w:rsidTr="00313362">
        <w:tc>
          <w:tcPr>
            <w:tcW w:w="1897" w:type="dxa"/>
          </w:tcPr>
          <w:p w14:paraId="5417ECFF"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Mental Health</w:t>
            </w:r>
          </w:p>
        </w:tc>
        <w:tc>
          <w:tcPr>
            <w:tcW w:w="7743" w:type="dxa"/>
          </w:tcPr>
          <w:p w14:paraId="34EBD8EA" w14:textId="587C635B" w:rsidR="00C517B2" w:rsidRPr="00C517B2" w:rsidRDefault="00C517B2" w:rsidP="00C516DC">
            <w:pPr>
              <w:pStyle w:val="ListParagraph"/>
              <w:widowControl/>
              <w:numPr>
                <w:ilvl w:val="0"/>
                <w:numId w:val="24"/>
              </w:numPr>
              <w:autoSpaceDE/>
              <w:autoSpaceDN/>
              <w:contextualSpacing/>
              <w:rPr>
                <w:rFonts w:ascii="Arial" w:hAnsi="Arial" w:cs="Arial"/>
                <w:bCs/>
                <w:sz w:val="24"/>
                <w:szCs w:val="24"/>
              </w:rPr>
            </w:pPr>
            <w:r w:rsidRPr="00C517B2">
              <w:rPr>
                <w:rFonts w:ascii="Arial" w:hAnsi="Arial" w:cs="Arial"/>
                <w:bCs/>
                <w:sz w:val="24"/>
                <w:szCs w:val="24"/>
              </w:rPr>
              <w:t>Mental health demand has historically been difficult to fully identify as many incidents will involve some mental health related issues.  In FMS6 we identified that 40% of all calls for service related to public safety and welfare incidents, creating significant potential demand for the Force.</w:t>
            </w:r>
          </w:p>
          <w:p w14:paraId="56ED6086" w14:textId="4B271742" w:rsidR="00C517B2" w:rsidRPr="00C517B2" w:rsidRDefault="00C517B2" w:rsidP="00C516DC">
            <w:pPr>
              <w:pStyle w:val="ListParagraph"/>
              <w:widowControl/>
              <w:numPr>
                <w:ilvl w:val="0"/>
                <w:numId w:val="24"/>
              </w:numPr>
              <w:autoSpaceDE/>
              <w:autoSpaceDN/>
              <w:contextualSpacing/>
              <w:rPr>
                <w:rFonts w:ascii="Arial" w:hAnsi="Arial" w:cs="Arial"/>
                <w:bCs/>
                <w:sz w:val="24"/>
                <w:szCs w:val="24"/>
              </w:rPr>
            </w:pPr>
            <w:r w:rsidRPr="00C517B2">
              <w:rPr>
                <w:rFonts w:ascii="Arial" w:hAnsi="Arial" w:cs="Arial"/>
                <w:bCs/>
                <w:sz w:val="24"/>
                <w:szCs w:val="24"/>
              </w:rPr>
              <w:t>As anticipated, the introduction of Right Care</w:t>
            </w:r>
            <w:r w:rsidR="000929D7">
              <w:rPr>
                <w:rFonts w:ascii="Arial" w:hAnsi="Arial" w:cs="Arial"/>
                <w:bCs/>
                <w:sz w:val="24"/>
                <w:szCs w:val="24"/>
              </w:rPr>
              <w:t>,</w:t>
            </w:r>
            <w:r w:rsidRPr="00C517B2">
              <w:rPr>
                <w:rFonts w:ascii="Arial" w:hAnsi="Arial" w:cs="Arial"/>
                <w:bCs/>
                <w:sz w:val="24"/>
                <w:szCs w:val="24"/>
              </w:rPr>
              <w:t xml:space="preserve"> Right Person (RCRP) is starting to impact on inappropriate attendance at mental health incidents. However, given socio-economic challenges as well as pressures on partner agencies, there is the risk that mental health demand will increase with potential demand shunts to policing if partners cannot or fail to respond.   </w:t>
            </w:r>
          </w:p>
        </w:tc>
      </w:tr>
      <w:tr w:rsidR="00C517B2" w:rsidRPr="00C517B2" w14:paraId="64180E45" w14:textId="77777777" w:rsidTr="00313362">
        <w:tc>
          <w:tcPr>
            <w:tcW w:w="1897" w:type="dxa"/>
          </w:tcPr>
          <w:p w14:paraId="7A918BA4"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Missing Persons</w:t>
            </w:r>
          </w:p>
        </w:tc>
        <w:tc>
          <w:tcPr>
            <w:tcW w:w="7743" w:type="dxa"/>
          </w:tcPr>
          <w:p w14:paraId="3CA6FBB4" w14:textId="77777777" w:rsidR="00C517B2" w:rsidRPr="00C517B2" w:rsidRDefault="00C517B2" w:rsidP="00C516DC">
            <w:pPr>
              <w:widowControl/>
              <w:numPr>
                <w:ilvl w:val="0"/>
                <w:numId w:val="19"/>
              </w:numPr>
              <w:adjustRightInd w:val="0"/>
              <w:rPr>
                <w:rFonts w:ascii="Arial" w:eastAsia="Times New Roman" w:hAnsi="Arial" w:cs="Arial"/>
                <w:sz w:val="24"/>
                <w:szCs w:val="24"/>
                <w:lang w:eastAsia="en-GB"/>
              </w:rPr>
            </w:pPr>
            <w:r w:rsidRPr="00C517B2">
              <w:rPr>
                <w:rFonts w:ascii="Arial" w:eastAsia="Times New Roman" w:hAnsi="Arial" w:cs="Arial"/>
                <w:sz w:val="24"/>
                <w:szCs w:val="24"/>
                <w:lang w:eastAsia="en-GB"/>
              </w:rPr>
              <w:t xml:space="preserve">Over the last five years there has been a significant reduction and then </w:t>
            </w:r>
            <w:proofErr w:type="spellStart"/>
            <w:r w:rsidRPr="00C517B2">
              <w:rPr>
                <w:rFonts w:ascii="Arial" w:eastAsia="Times New Roman" w:hAnsi="Arial" w:cs="Arial"/>
                <w:sz w:val="24"/>
                <w:szCs w:val="24"/>
                <w:lang w:eastAsia="en-GB"/>
              </w:rPr>
              <w:t>stabilising</w:t>
            </w:r>
            <w:proofErr w:type="spellEnd"/>
            <w:r w:rsidRPr="00C517B2">
              <w:rPr>
                <w:rFonts w:ascii="Arial" w:eastAsia="Times New Roman" w:hAnsi="Arial" w:cs="Arial"/>
                <w:sz w:val="24"/>
                <w:szCs w:val="24"/>
                <w:lang w:eastAsia="en-GB"/>
              </w:rPr>
              <w:t xml:space="preserve"> of missing persons demand, with the number of incidents 41.7% below the December 2019 baseline.  Reductions have been achieved through strong partnership working and the implementation of policies in 2019/20 </w:t>
            </w:r>
            <w:proofErr w:type="gramStart"/>
            <w:r w:rsidRPr="00C517B2">
              <w:rPr>
                <w:rFonts w:ascii="Arial" w:eastAsia="Times New Roman" w:hAnsi="Arial" w:cs="Arial"/>
                <w:sz w:val="24"/>
                <w:szCs w:val="24"/>
                <w:lang w:eastAsia="en-GB"/>
              </w:rPr>
              <w:t>similar to</w:t>
            </w:r>
            <w:proofErr w:type="gramEnd"/>
            <w:r w:rsidRPr="00C517B2">
              <w:rPr>
                <w:rFonts w:ascii="Arial" w:eastAsia="Times New Roman" w:hAnsi="Arial" w:cs="Arial"/>
                <w:sz w:val="24"/>
                <w:szCs w:val="24"/>
                <w:lang w:eastAsia="en-GB"/>
              </w:rPr>
              <w:t xml:space="preserve"> RCRP and more latterly the levels of intervention model which has encouraged a more significant response from non-police </w:t>
            </w:r>
            <w:proofErr w:type="spellStart"/>
            <w:r w:rsidRPr="00C517B2">
              <w:rPr>
                <w:rFonts w:ascii="Arial" w:eastAsia="Times New Roman" w:hAnsi="Arial" w:cs="Arial"/>
                <w:sz w:val="24"/>
                <w:szCs w:val="24"/>
                <w:lang w:eastAsia="en-GB"/>
              </w:rPr>
              <w:t>organisations</w:t>
            </w:r>
            <w:proofErr w:type="spellEnd"/>
            <w:r w:rsidRPr="00C517B2">
              <w:rPr>
                <w:rFonts w:ascii="Arial" w:eastAsia="Times New Roman" w:hAnsi="Arial" w:cs="Arial"/>
                <w:sz w:val="24"/>
                <w:szCs w:val="24"/>
                <w:lang w:eastAsia="en-GB"/>
              </w:rPr>
              <w:t xml:space="preserve">, prior to involving the police.  </w:t>
            </w:r>
          </w:p>
          <w:p w14:paraId="6D12FC3C" w14:textId="6E2723C3" w:rsidR="00C517B2" w:rsidRPr="00C517B2" w:rsidRDefault="00C517B2" w:rsidP="00C516DC">
            <w:pPr>
              <w:widowControl/>
              <w:numPr>
                <w:ilvl w:val="0"/>
                <w:numId w:val="19"/>
              </w:numPr>
              <w:adjustRightInd w:val="0"/>
              <w:rPr>
                <w:rFonts w:ascii="Arial" w:eastAsia="Times New Roman" w:hAnsi="Arial" w:cs="Arial"/>
                <w:sz w:val="24"/>
                <w:szCs w:val="24"/>
                <w:lang w:eastAsia="en-GB"/>
              </w:rPr>
            </w:pPr>
            <w:r w:rsidRPr="00C517B2">
              <w:rPr>
                <w:rFonts w:ascii="Arial" w:eastAsia="Times New Roman" w:hAnsi="Arial" w:cs="Arial"/>
                <w:sz w:val="24"/>
                <w:szCs w:val="24"/>
                <w:lang w:eastAsia="en-GB"/>
              </w:rPr>
              <w:lastRenderedPageBreak/>
              <w:t xml:space="preserve">Whilst numbers have reduced, demand is still </w:t>
            </w:r>
            <w:r w:rsidR="00DF471E" w:rsidRPr="00C517B2">
              <w:rPr>
                <w:rFonts w:ascii="Arial" w:eastAsia="Times New Roman" w:hAnsi="Arial" w:cs="Arial"/>
                <w:sz w:val="24"/>
                <w:szCs w:val="24"/>
                <w:lang w:eastAsia="en-GB"/>
              </w:rPr>
              <w:t>high,</w:t>
            </w:r>
            <w:r w:rsidRPr="00C517B2">
              <w:rPr>
                <w:rFonts w:ascii="Arial" w:eastAsia="Times New Roman" w:hAnsi="Arial" w:cs="Arial"/>
                <w:sz w:val="24"/>
                <w:szCs w:val="24"/>
                <w:lang w:eastAsia="en-GB"/>
              </w:rPr>
              <w:t xml:space="preserve"> and risk levels have increased with 96% of children and 92% of adults graded as high or medium risk. </w:t>
            </w:r>
          </w:p>
          <w:p w14:paraId="0C636D74" w14:textId="35B41452" w:rsidR="00C517B2" w:rsidRPr="00C517B2" w:rsidRDefault="00C517B2" w:rsidP="00C516DC">
            <w:pPr>
              <w:widowControl/>
              <w:numPr>
                <w:ilvl w:val="0"/>
                <w:numId w:val="19"/>
              </w:numPr>
              <w:adjustRightInd w:val="0"/>
              <w:rPr>
                <w:rFonts w:ascii="Arial" w:eastAsia="Times New Roman" w:hAnsi="Arial" w:cs="Arial"/>
                <w:sz w:val="24"/>
                <w:szCs w:val="24"/>
                <w:lang w:eastAsia="en-GB"/>
              </w:rPr>
            </w:pPr>
            <w:r w:rsidRPr="00C517B2">
              <w:rPr>
                <w:rFonts w:ascii="Arial" w:eastAsia="Times New Roman" w:hAnsi="Arial" w:cs="Arial"/>
                <w:sz w:val="24"/>
                <w:szCs w:val="24"/>
                <w:lang w:eastAsia="en-GB"/>
              </w:rPr>
              <w:t>Around two thirds of missing people are children, and a large proportion are children in care. There are also links with</w:t>
            </w:r>
            <w:r w:rsidR="00DF471E">
              <w:rPr>
                <w:rFonts w:ascii="Arial" w:eastAsia="Times New Roman" w:hAnsi="Arial" w:cs="Arial"/>
                <w:sz w:val="24"/>
                <w:szCs w:val="24"/>
                <w:lang w:eastAsia="en-GB"/>
              </w:rPr>
              <w:t xml:space="preserve"> Child Sexual Exploitation</w:t>
            </w:r>
            <w:r w:rsidRPr="00C517B2">
              <w:rPr>
                <w:rFonts w:ascii="Arial" w:eastAsia="Times New Roman" w:hAnsi="Arial" w:cs="Arial"/>
                <w:sz w:val="24"/>
                <w:szCs w:val="24"/>
                <w:lang w:eastAsia="en-GB"/>
              </w:rPr>
              <w:t xml:space="preserve"> </w:t>
            </w:r>
            <w:r w:rsidR="00DF471E">
              <w:rPr>
                <w:rFonts w:ascii="Arial" w:eastAsia="Times New Roman" w:hAnsi="Arial" w:cs="Arial"/>
                <w:sz w:val="24"/>
                <w:szCs w:val="24"/>
                <w:lang w:eastAsia="en-GB"/>
              </w:rPr>
              <w:t>(</w:t>
            </w:r>
            <w:r w:rsidRPr="00C517B2">
              <w:rPr>
                <w:rFonts w:ascii="Arial" w:eastAsia="Times New Roman" w:hAnsi="Arial" w:cs="Arial"/>
                <w:sz w:val="24"/>
                <w:szCs w:val="24"/>
                <w:lang w:eastAsia="en-GB"/>
              </w:rPr>
              <w:t>CSE</w:t>
            </w:r>
            <w:r w:rsidR="00DF471E">
              <w:rPr>
                <w:rFonts w:ascii="Arial" w:eastAsia="Times New Roman" w:hAnsi="Arial" w:cs="Arial"/>
                <w:sz w:val="24"/>
                <w:szCs w:val="24"/>
                <w:lang w:eastAsia="en-GB"/>
              </w:rPr>
              <w:t>)</w:t>
            </w:r>
            <w:r w:rsidRPr="00C517B2">
              <w:rPr>
                <w:rFonts w:ascii="Arial" w:eastAsia="Times New Roman" w:hAnsi="Arial" w:cs="Arial"/>
                <w:sz w:val="24"/>
                <w:szCs w:val="24"/>
                <w:lang w:eastAsia="en-GB"/>
              </w:rPr>
              <w:t xml:space="preserve"> and Child Criminal Exploitation (CCE).  For adults who go missing there is a strong link with mental health.</w:t>
            </w:r>
          </w:p>
          <w:p w14:paraId="5D6AC518" w14:textId="77777777" w:rsidR="00C517B2" w:rsidRPr="00C517B2" w:rsidRDefault="00C517B2" w:rsidP="00C516DC">
            <w:pPr>
              <w:widowControl/>
              <w:numPr>
                <w:ilvl w:val="0"/>
                <w:numId w:val="19"/>
              </w:numPr>
              <w:adjustRightInd w:val="0"/>
              <w:rPr>
                <w:rFonts w:ascii="Arial" w:eastAsia="Times New Roman" w:hAnsi="Arial" w:cs="Arial"/>
                <w:sz w:val="24"/>
                <w:szCs w:val="24"/>
                <w:lang w:eastAsia="en-GB"/>
              </w:rPr>
            </w:pPr>
            <w:r w:rsidRPr="00C517B2">
              <w:rPr>
                <w:rFonts w:ascii="Arial" w:eastAsia="Times New Roman" w:hAnsi="Arial" w:cs="Arial"/>
                <w:sz w:val="24"/>
                <w:szCs w:val="24"/>
                <w:lang w:eastAsia="en-GB"/>
              </w:rPr>
              <w:t xml:space="preserve">An increasing elderly population, with more people looked after at home, may increase both adults who go missing and adults at risk. </w:t>
            </w:r>
          </w:p>
        </w:tc>
      </w:tr>
      <w:tr w:rsidR="00C517B2" w:rsidRPr="00C517B2" w14:paraId="5585A403" w14:textId="77777777" w:rsidTr="00313362">
        <w:tc>
          <w:tcPr>
            <w:tcW w:w="1897" w:type="dxa"/>
          </w:tcPr>
          <w:p w14:paraId="09E86422"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lastRenderedPageBreak/>
              <w:t>Registered Sex Offenders (RSO)</w:t>
            </w:r>
          </w:p>
        </w:tc>
        <w:tc>
          <w:tcPr>
            <w:tcW w:w="7743" w:type="dxa"/>
          </w:tcPr>
          <w:p w14:paraId="33561184" w14:textId="77777777" w:rsidR="00C517B2" w:rsidRPr="00C517B2" w:rsidRDefault="00C517B2" w:rsidP="00C516DC">
            <w:pPr>
              <w:pStyle w:val="BodyText"/>
              <w:numPr>
                <w:ilvl w:val="0"/>
                <w:numId w:val="25"/>
              </w:numPr>
              <w:spacing w:before="7"/>
              <w:rPr>
                <w:rFonts w:ascii="Arial" w:hAnsi="Arial" w:cs="Arial"/>
              </w:rPr>
            </w:pPr>
            <w:r w:rsidRPr="00C517B2">
              <w:rPr>
                <w:rFonts w:ascii="Arial" w:hAnsi="Arial" w:cs="Arial"/>
              </w:rPr>
              <w:t>The number of RSOs continues to increase at a higher rate than the national average and numbers are now 15.4% above the December 2019 baseline.</w:t>
            </w:r>
          </w:p>
          <w:p w14:paraId="07EAD264" w14:textId="77777777" w:rsidR="00C517B2" w:rsidRPr="00C517B2" w:rsidRDefault="00C517B2" w:rsidP="00C516DC">
            <w:pPr>
              <w:pStyle w:val="BodyText"/>
              <w:numPr>
                <w:ilvl w:val="0"/>
                <w:numId w:val="25"/>
              </w:numPr>
              <w:spacing w:before="7"/>
              <w:rPr>
                <w:rFonts w:ascii="Arial" w:hAnsi="Arial" w:cs="Arial"/>
              </w:rPr>
            </w:pPr>
            <w:r w:rsidRPr="00C517B2">
              <w:rPr>
                <w:rFonts w:ascii="Arial" w:hAnsi="Arial" w:cs="Arial"/>
              </w:rPr>
              <w:t>The overwhelming majority of RSOs (72%) are managed in the community and are medium or low risk (70%).</w:t>
            </w:r>
          </w:p>
          <w:p w14:paraId="56960D36" w14:textId="77777777" w:rsidR="00C517B2" w:rsidRPr="00C517B2" w:rsidRDefault="00C517B2" w:rsidP="00C516DC">
            <w:pPr>
              <w:pStyle w:val="BodyText"/>
              <w:numPr>
                <w:ilvl w:val="0"/>
                <w:numId w:val="25"/>
              </w:numPr>
              <w:spacing w:before="7"/>
              <w:rPr>
                <w:rFonts w:ascii="Arial" w:hAnsi="Arial" w:cs="Arial"/>
              </w:rPr>
            </w:pPr>
            <w:r w:rsidRPr="00C517B2">
              <w:rPr>
                <w:rFonts w:ascii="Arial" w:hAnsi="Arial" w:cs="Arial"/>
              </w:rPr>
              <w:t>Numbers are projected to increase over the next four years given projected increases in sexual offences, CSEA and the expected continuing increase in online offending.</w:t>
            </w:r>
          </w:p>
        </w:tc>
      </w:tr>
      <w:tr w:rsidR="00C517B2" w:rsidRPr="00C517B2" w14:paraId="74E6ADA9" w14:textId="77777777" w:rsidTr="00313362">
        <w:tc>
          <w:tcPr>
            <w:tcW w:w="1897" w:type="dxa"/>
          </w:tcPr>
          <w:p w14:paraId="02F1E74D"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t>Serious and Organised Crime (SOC)</w:t>
            </w:r>
          </w:p>
        </w:tc>
        <w:tc>
          <w:tcPr>
            <w:tcW w:w="7743" w:type="dxa"/>
          </w:tcPr>
          <w:p w14:paraId="15433125" w14:textId="2EACFF61" w:rsidR="00C517B2" w:rsidRPr="00C517B2" w:rsidRDefault="00C517B2" w:rsidP="00C516DC">
            <w:pPr>
              <w:pStyle w:val="BodyText"/>
              <w:numPr>
                <w:ilvl w:val="0"/>
                <w:numId w:val="26"/>
              </w:numPr>
              <w:spacing w:before="7"/>
              <w:rPr>
                <w:rFonts w:ascii="Arial" w:hAnsi="Arial" w:cs="Arial"/>
                <w:lang w:val="en-GB"/>
              </w:rPr>
            </w:pPr>
            <w:r w:rsidRPr="00C517B2">
              <w:rPr>
                <w:rFonts w:ascii="Arial" w:hAnsi="Arial" w:cs="Arial"/>
                <w:lang w:val="en-GB"/>
              </w:rPr>
              <w:t xml:space="preserve">Serious and organised crime (SOC) presents a significant threat in West </w:t>
            </w:r>
            <w:r w:rsidR="0055017B" w:rsidRPr="00C517B2">
              <w:rPr>
                <w:rFonts w:ascii="Arial" w:hAnsi="Arial" w:cs="Arial"/>
                <w:lang w:val="en-GB"/>
              </w:rPr>
              <w:t>Yorkshire,</w:t>
            </w:r>
            <w:r w:rsidRPr="00C517B2">
              <w:rPr>
                <w:rFonts w:ascii="Arial" w:hAnsi="Arial" w:cs="Arial"/>
                <w:lang w:val="en-GB"/>
              </w:rPr>
              <w:t xml:space="preserve"> and it is predicted that most types will increase.</w:t>
            </w:r>
          </w:p>
          <w:p w14:paraId="4DC10673" w14:textId="77777777" w:rsidR="00C517B2" w:rsidRPr="00C517B2" w:rsidRDefault="00C517B2" w:rsidP="00C516DC">
            <w:pPr>
              <w:pStyle w:val="BodyText"/>
              <w:numPr>
                <w:ilvl w:val="0"/>
                <w:numId w:val="26"/>
              </w:numPr>
              <w:spacing w:before="7"/>
              <w:rPr>
                <w:rFonts w:ascii="Arial" w:hAnsi="Arial" w:cs="Arial"/>
                <w:lang w:val="en-GB"/>
              </w:rPr>
            </w:pPr>
            <w:r w:rsidRPr="00C517B2">
              <w:rPr>
                <w:rFonts w:ascii="Arial" w:hAnsi="Arial" w:cs="Arial"/>
                <w:lang w:val="en-GB"/>
              </w:rPr>
              <w:t xml:space="preserve">The highest scoring wards for serious and organised crime severity are also those with higher levels of deprivation. </w:t>
            </w:r>
          </w:p>
          <w:p w14:paraId="0121487E" w14:textId="77777777" w:rsidR="00C517B2" w:rsidRPr="00C517B2" w:rsidRDefault="00C517B2" w:rsidP="00C516DC">
            <w:pPr>
              <w:pStyle w:val="ListParagraph"/>
              <w:widowControl/>
              <w:numPr>
                <w:ilvl w:val="0"/>
                <w:numId w:val="27"/>
              </w:numPr>
              <w:autoSpaceDE/>
              <w:autoSpaceDN/>
              <w:contextualSpacing/>
              <w:rPr>
                <w:rFonts w:ascii="Arial" w:hAnsi="Arial" w:cs="Arial"/>
                <w:sz w:val="24"/>
                <w:szCs w:val="24"/>
              </w:rPr>
            </w:pPr>
            <w:r w:rsidRPr="00C517B2">
              <w:rPr>
                <w:rFonts w:ascii="Arial" w:hAnsi="Arial" w:cs="Arial"/>
                <w:sz w:val="24"/>
                <w:szCs w:val="24"/>
              </w:rPr>
              <w:t xml:space="preserve">The National Strategic Assessment outlines that whilst overall crime has reduced, the scale and harm of SOC has increased making up a higher proportion of all offending.  Key factors include the societal shift to online and growth of online offending, the growth of the drugs threat and the international nature of the threat. </w:t>
            </w:r>
          </w:p>
        </w:tc>
      </w:tr>
      <w:tr w:rsidR="00C517B2" w:rsidRPr="00C517B2" w14:paraId="14460BF2" w14:textId="77777777" w:rsidTr="00313362">
        <w:tc>
          <w:tcPr>
            <w:tcW w:w="1897" w:type="dxa"/>
          </w:tcPr>
          <w:p w14:paraId="50A12CD2"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 xml:space="preserve">Drugs and Firearms </w:t>
            </w:r>
          </w:p>
        </w:tc>
        <w:tc>
          <w:tcPr>
            <w:tcW w:w="7743" w:type="dxa"/>
          </w:tcPr>
          <w:p w14:paraId="52416667" w14:textId="77777777" w:rsidR="00C517B2" w:rsidRPr="00C517B2" w:rsidRDefault="00C517B2" w:rsidP="00C516DC">
            <w:pPr>
              <w:pStyle w:val="ListParagraph"/>
              <w:widowControl/>
              <w:numPr>
                <w:ilvl w:val="0"/>
                <w:numId w:val="26"/>
              </w:numPr>
              <w:autoSpaceDE/>
              <w:autoSpaceDN/>
              <w:contextualSpacing/>
              <w:rPr>
                <w:rFonts w:ascii="Arial" w:hAnsi="Arial" w:cs="Arial"/>
                <w:sz w:val="24"/>
                <w:szCs w:val="24"/>
              </w:rPr>
            </w:pPr>
            <w:r w:rsidRPr="00C517B2">
              <w:rPr>
                <w:rFonts w:ascii="Arial" w:hAnsi="Arial" w:cs="Arial"/>
                <w:sz w:val="24"/>
                <w:szCs w:val="24"/>
              </w:rPr>
              <w:t xml:space="preserve">Drugs are the primary SOC threat and there are strong links to violent crime, gangs and exploitation of vulnerable people.  </w:t>
            </w:r>
          </w:p>
          <w:p w14:paraId="32026FC2" w14:textId="77777777" w:rsidR="00C517B2" w:rsidRPr="00C517B2" w:rsidRDefault="00C517B2" w:rsidP="00C516DC">
            <w:pPr>
              <w:pStyle w:val="ListParagraph"/>
              <w:widowControl/>
              <w:numPr>
                <w:ilvl w:val="0"/>
                <w:numId w:val="26"/>
              </w:numPr>
              <w:autoSpaceDE/>
              <w:autoSpaceDN/>
              <w:contextualSpacing/>
              <w:rPr>
                <w:rFonts w:ascii="Arial" w:hAnsi="Arial" w:cs="Arial"/>
                <w:sz w:val="24"/>
                <w:szCs w:val="24"/>
              </w:rPr>
            </w:pPr>
            <w:r w:rsidRPr="00C517B2">
              <w:rPr>
                <w:rFonts w:ascii="Arial" w:hAnsi="Arial" w:cs="Arial"/>
                <w:sz w:val="24"/>
                <w:szCs w:val="24"/>
              </w:rPr>
              <w:t xml:space="preserve">Whilst the number of OCGs involved in the manufacture and supply of firearms is low, there is a wider link between criminal use of firearms, drugs and serious violence.  </w:t>
            </w:r>
          </w:p>
          <w:p w14:paraId="2286465C" w14:textId="77777777" w:rsidR="00C517B2" w:rsidRPr="00C517B2" w:rsidRDefault="00C517B2" w:rsidP="00C516DC">
            <w:pPr>
              <w:pStyle w:val="BodyText"/>
              <w:numPr>
                <w:ilvl w:val="0"/>
                <w:numId w:val="26"/>
              </w:numPr>
              <w:spacing w:before="7"/>
              <w:rPr>
                <w:rFonts w:ascii="Arial" w:hAnsi="Arial" w:cs="Arial"/>
                <w:lang w:val="en-GB"/>
              </w:rPr>
            </w:pPr>
            <w:r w:rsidRPr="00C517B2">
              <w:rPr>
                <w:rFonts w:ascii="Arial" w:hAnsi="Arial" w:cs="Arial"/>
                <w:lang w:val="en-GB"/>
              </w:rPr>
              <w:t>There has been a slight increase in firearms discharges over the last 12 months and an increase in injury offences. However, the Force still has a lower rate of gun crime than other Metropolitan forces.</w:t>
            </w:r>
          </w:p>
        </w:tc>
      </w:tr>
      <w:tr w:rsidR="00C517B2" w:rsidRPr="00C517B2" w14:paraId="19BEA033" w14:textId="77777777" w:rsidTr="00313362">
        <w:tc>
          <w:tcPr>
            <w:tcW w:w="1897" w:type="dxa"/>
          </w:tcPr>
          <w:p w14:paraId="5E44F231"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Modern Slavery Human Trafficking (MSHT)</w:t>
            </w:r>
          </w:p>
        </w:tc>
        <w:tc>
          <w:tcPr>
            <w:tcW w:w="7743" w:type="dxa"/>
          </w:tcPr>
          <w:p w14:paraId="160C333F" w14:textId="06F1F07E" w:rsidR="00C517B2" w:rsidRPr="00C517B2" w:rsidRDefault="00C517B2" w:rsidP="00C516DC">
            <w:pPr>
              <w:pStyle w:val="BodyText"/>
              <w:numPr>
                <w:ilvl w:val="0"/>
                <w:numId w:val="26"/>
              </w:numPr>
              <w:spacing w:before="7"/>
              <w:rPr>
                <w:rFonts w:ascii="Arial" w:hAnsi="Arial" w:cs="Arial"/>
                <w:lang w:val="en-GB"/>
              </w:rPr>
            </w:pPr>
            <w:r w:rsidRPr="00C517B2">
              <w:rPr>
                <w:rFonts w:ascii="Arial" w:hAnsi="Arial" w:cs="Arial"/>
                <w:lang w:val="en-GB"/>
              </w:rPr>
              <w:t xml:space="preserve">There has been a slight reduction in MSHT offences over the last 12 months, however the </w:t>
            </w:r>
            <w:r w:rsidR="00DF471E" w:rsidRPr="00C517B2">
              <w:rPr>
                <w:rFonts w:ascii="Arial" w:hAnsi="Arial" w:cs="Arial"/>
                <w:lang w:val="en-GB"/>
              </w:rPr>
              <w:t>longer-term</w:t>
            </w:r>
            <w:r w:rsidRPr="00C517B2">
              <w:rPr>
                <w:rFonts w:ascii="Arial" w:hAnsi="Arial" w:cs="Arial"/>
                <w:lang w:val="en-GB"/>
              </w:rPr>
              <w:t xml:space="preserve"> trend is upwards and is 22% higher than the December 2019 baseline.  </w:t>
            </w:r>
          </w:p>
          <w:p w14:paraId="6D16AB83" w14:textId="77777777" w:rsidR="00C517B2" w:rsidRPr="00C517B2" w:rsidRDefault="00C517B2" w:rsidP="00C516DC">
            <w:pPr>
              <w:pStyle w:val="BodyText"/>
              <w:numPr>
                <w:ilvl w:val="0"/>
                <w:numId w:val="26"/>
              </w:numPr>
              <w:spacing w:before="7"/>
              <w:rPr>
                <w:rFonts w:ascii="Arial" w:hAnsi="Arial" w:cs="Arial"/>
                <w:bCs/>
                <w:lang w:val="en-GB"/>
              </w:rPr>
            </w:pPr>
            <w:r w:rsidRPr="00C517B2">
              <w:rPr>
                <w:rFonts w:ascii="Arial" w:hAnsi="Arial" w:cs="Arial"/>
                <w:lang w:val="en-GB"/>
              </w:rPr>
              <w:t>The profile has not changed; criminal exploitation remains the most common exploitation type and consists principally of forced labour for the purposes of cannabis cultivation and forced gang related activity linked to county lines, evidencing the strong link to drugs.</w:t>
            </w:r>
          </w:p>
        </w:tc>
      </w:tr>
      <w:tr w:rsidR="00C517B2" w:rsidRPr="00C517B2" w14:paraId="4765D21D" w14:textId="77777777" w:rsidTr="00313362">
        <w:tc>
          <w:tcPr>
            <w:tcW w:w="1897" w:type="dxa"/>
          </w:tcPr>
          <w:p w14:paraId="411495AD" w14:textId="77777777" w:rsidR="00C517B2" w:rsidRPr="00C517B2" w:rsidRDefault="00C517B2" w:rsidP="00DF5C1A">
            <w:pPr>
              <w:pStyle w:val="BodyText"/>
              <w:spacing w:before="7"/>
              <w:rPr>
                <w:rFonts w:ascii="Arial" w:hAnsi="Arial" w:cs="Arial"/>
                <w:b/>
                <w:color w:val="FF0000"/>
                <w:lang w:val="en-GB"/>
              </w:rPr>
            </w:pPr>
            <w:r w:rsidRPr="00C517B2">
              <w:rPr>
                <w:rFonts w:ascii="Arial" w:hAnsi="Arial" w:cs="Arial"/>
                <w:b/>
                <w:lang w:val="en-GB"/>
              </w:rPr>
              <w:t>Fraud and Cyber dependent crime</w:t>
            </w:r>
          </w:p>
        </w:tc>
        <w:tc>
          <w:tcPr>
            <w:tcW w:w="7743" w:type="dxa"/>
          </w:tcPr>
          <w:p w14:paraId="4DBEDCD2" w14:textId="6825C595"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bCs/>
                <w:sz w:val="24"/>
                <w:szCs w:val="24"/>
              </w:rPr>
              <w:t>The</w:t>
            </w:r>
            <w:r w:rsidR="00DF471E">
              <w:rPr>
                <w:rFonts w:ascii="Arial" w:hAnsi="Arial" w:cs="Arial"/>
                <w:bCs/>
                <w:sz w:val="24"/>
                <w:szCs w:val="24"/>
              </w:rPr>
              <w:t xml:space="preserve"> </w:t>
            </w:r>
            <w:r w:rsidRPr="00C517B2">
              <w:rPr>
                <w:rFonts w:ascii="Arial" w:hAnsi="Arial" w:cs="Arial"/>
                <w:bCs/>
                <w:sz w:val="24"/>
                <w:szCs w:val="24"/>
              </w:rPr>
              <w:t xml:space="preserve">NSA outlines that fraud remains the most prevalent crime against individuals although this continues to be under reported, with fraud identified as a chronic risk. </w:t>
            </w:r>
          </w:p>
          <w:p w14:paraId="2E2A4F5D" w14:textId="77777777"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bCs/>
                <w:sz w:val="24"/>
                <w:szCs w:val="24"/>
              </w:rPr>
              <w:lastRenderedPageBreak/>
              <w:t>There has been a trebling of Action Fraud disseminations to the Force over the last six years and Protect disseminations have increased by 16% compared to FMS6.</w:t>
            </w:r>
          </w:p>
          <w:p w14:paraId="28336BEB" w14:textId="22C94A94"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sz w:val="24"/>
                <w:szCs w:val="24"/>
              </w:rPr>
              <w:t xml:space="preserve">In line with previous </w:t>
            </w:r>
            <w:proofErr w:type="gramStart"/>
            <w:r w:rsidRPr="00C517B2">
              <w:rPr>
                <w:rFonts w:ascii="Arial" w:hAnsi="Arial" w:cs="Arial"/>
                <w:sz w:val="24"/>
                <w:szCs w:val="24"/>
              </w:rPr>
              <w:t>FMS’</w:t>
            </w:r>
            <w:r w:rsidR="000929D7">
              <w:rPr>
                <w:rFonts w:ascii="Arial" w:hAnsi="Arial" w:cs="Arial"/>
                <w:sz w:val="24"/>
                <w:szCs w:val="24"/>
              </w:rPr>
              <w:t>s</w:t>
            </w:r>
            <w:proofErr w:type="gramEnd"/>
            <w:r w:rsidRPr="00C517B2">
              <w:rPr>
                <w:rFonts w:ascii="Arial" w:hAnsi="Arial" w:cs="Arial"/>
                <w:sz w:val="24"/>
                <w:szCs w:val="24"/>
              </w:rPr>
              <w:t xml:space="preserve"> it is predicted that the threat associated with fraud will increase, both in terms of volume and range, however due to limitations in reporting and recording this may not be reflected in Force data. Focus </w:t>
            </w:r>
            <w:r w:rsidR="0055017B" w:rsidRPr="00C517B2">
              <w:rPr>
                <w:rFonts w:ascii="Arial" w:hAnsi="Arial" w:cs="Arial"/>
                <w:sz w:val="24"/>
                <w:szCs w:val="24"/>
              </w:rPr>
              <w:t>on</w:t>
            </w:r>
            <w:r w:rsidRPr="00C517B2">
              <w:rPr>
                <w:rFonts w:ascii="Arial" w:hAnsi="Arial" w:cs="Arial"/>
                <w:sz w:val="24"/>
                <w:szCs w:val="24"/>
              </w:rPr>
              <w:t xml:space="preserve"> a national level will increase given the likely inclusion of fraud in the new PEEL Assessment Framework (2025/27)</w:t>
            </w:r>
            <w:r w:rsidR="000929D7">
              <w:rPr>
                <w:rFonts w:ascii="Arial" w:hAnsi="Arial" w:cs="Arial"/>
                <w:sz w:val="24"/>
                <w:szCs w:val="24"/>
              </w:rPr>
              <w:t>.</w:t>
            </w:r>
          </w:p>
          <w:p w14:paraId="57BFD4A3" w14:textId="4E66BC1B"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bCs/>
                <w:sz w:val="24"/>
                <w:szCs w:val="24"/>
              </w:rPr>
              <w:t xml:space="preserve">Both the NSA and Regional Strategic Assessment (RSA) outline that the cyber threat is increasing. Nationally, regionally and within West Yorkshire </w:t>
            </w:r>
            <w:r w:rsidRPr="00C517B2">
              <w:rPr>
                <w:rFonts w:ascii="Arial" w:hAnsi="Arial" w:cs="Arial"/>
                <w:sz w:val="24"/>
                <w:szCs w:val="24"/>
              </w:rPr>
              <w:t xml:space="preserve">ransomware is the biggest threat due to potential significant financial losses, data theft, disruption of service and reputational harm. </w:t>
            </w:r>
          </w:p>
          <w:p w14:paraId="754D48E1" w14:textId="564B3B8A"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bCs/>
                <w:sz w:val="24"/>
                <w:szCs w:val="24"/>
              </w:rPr>
              <w:t>Cyber-dependent crime, cyber-related blackmail offences and Protect notifications are on a long-term upward trend and criminal use of technology is a cross-cutting SOC threat</w:t>
            </w:r>
            <w:r w:rsidR="000929D7">
              <w:rPr>
                <w:rFonts w:ascii="Arial" w:hAnsi="Arial" w:cs="Arial"/>
                <w:bCs/>
                <w:sz w:val="24"/>
                <w:szCs w:val="24"/>
              </w:rPr>
              <w:t>.</w:t>
            </w:r>
          </w:p>
          <w:p w14:paraId="30F1CD82" w14:textId="57ED2625"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bCs/>
                <w:sz w:val="24"/>
                <w:szCs w:val="24"/>
              </w:rPr>
              <w:t xml:space="preserve">The cyber threat is projected to evolve and increase with </w:t>
            </w:r>
            <w:proofErr w:type="spellStart"/>
            <w:r w:rsidRPr="00C517B2">
              <w:rPr>
                <w:rFonts w:ascii="Arial" w:hAnsi="Arial" w:cs="Arial"/>
                <w:bCs/>
                <w:sz w:val="24"/>
                <w:szCs w:val="24"/>
              </w:rPr>
              <w:t>commoditisation</w:t>
            </w:r>
            <w:proofErr w:type="spellEnd"/>
            <w:r w:rsidRPr="00C517B2">
              <w:rPr>
                <w:rFonts w:ascii="Arial" w:hAnsi="Arial" w:cs="Arial"/>
                <w:bCs/>
                <w:sz w:val="24"/>
                <w:szCs w:val="24"/>
              </w:rPr>
              <w:t xml:space="preserve"> of tools and services reducing the capability threshold to commit offences. Technological advancements such as Artificial </w:t>
            </w:r>
            <w:r w:rsidR="00DF471E" w:rsidRPr="00C517B2">
              <w:rPr>
                <w:rFonts w:ascii="Arial" w:hAnsi="Arial" w:cs="Arial"/>
                <w:bCs/>
                <w:sz w:val="24"/>
                <w:szCs w:val="24"/>
              </w:rPr>
              <w:t>Intelligence, Deepfake</w:t>
            </w:r>
            <w:r w:rsidRPr="00C517B2">
              <w:rPr>
                <w:rFonts w:ascii="Arial" w:hAnsi="Arial" w:cs="Arial"/>
                <w:bCs/>
                <w:sz w:val="24"/>
                <w:szCs w:val="24"/>
              </w:rPr>
              <w:t xml:space="preserve"> and the Metaverse create opportunities for a broad range of cyber-crime.</w:t>
            </w:r>
            <w:r w:rsidRPr="00C517B2">
              <w:rPr>
                <w:rFonts w:ascii="Arial" w:hAnsi="Arial" w:cs="Arial"/>
                <w:bCs/>
                <w:color w:val="FF0000"/>
                <w:sz w:val="24"/>
                <w:szCs w:val="24"/>
              </w:rPr>
              <w:t xml:space="preserve"> </w:t>
            </w:r>
            <w:r w:rsidRPr="00C517B2">
              <w:rPr>
                <w:rFonts w:ascii="Arial" w:hAnsi="Arial" w:cs="Arial"/>
                <w:color w:val="FF0000"/>
                <w:sz w:val="24"/>
                <w:szCs w:val="24"/>
              </w:rPr>
              <w:t xml:space="preserve">  </w:t>
            </w:r>
          </w:p>
        </w:tc>
      </w:tr>
      <w:tr w:rsidR="00C517B2" w:rsidRPr="00C517B2" w14:paraId="601053B0" w14:textId="77777777" w:rsidTr="00313362">
        <w:tc>
          <w:tcPr>
            <w:tcW w:w="1897" w:type="dxa"/>
          </w:tcPr>
          <w:p w14:paraId="283A6CDE" w14:textId="77777777" w:rsidR="00C517B2" w:rsidRPr="00C517B2" w:rsidRDefault="00C517B2" w:rsidP="00DF5C1A">
            <w:pPr>
              <w:pStyle w:val="BodyText"/>
              <w:spacing w:before="7"/>
              <w:rPr>
                <w:rFonts w:ascii="Arial" w:hAnsi="Arial" w:cs="Arial"/>
                <w:b/>
                <w:bCs/>
                <w:color w:val="FF0000"/>
                <w:lang w:val="en-GB"/>
              </w:rPr>
            </w:pPr>
            <w:r w:rsidRPr="00C517B2">
              <w:rPr>
                <w:rFonts w:ascii="Arial" w:hAnsi="Arial" w:cs="Arial"/>
                <w:color w:val="FF0000"/>
              </w:rPr>
              <w:lastRenderedPageBreak/>
              <w:br w:type="page"/>
            </w:r>
            <w:r w:rsidRPr="00C517B2">
              <w:rPr>
                <w:rFonts w:ascii="Arial" w:hAnsi="Arial" w:cs="Arial"/>
                <w:b/>
                <w:bCs/>
              </w:rPr>
              <w:t xml:space="preserve">Most </w:t>
            </w:r>
            <w:r w:rsidRPr="00C517B2">
              <w:rPr>
                <w:rFonts w:ascii="Arial" w:hAnsi="Arial" w:cs="Arial"/>
                <w:b/>
                <w:bCs/>
                <w:lang w:val="en-GB"/>
              </w:rPr>
              <w:t>Serious Violence and Knife Crime</w:t>
            </w:r>
          </w:p>
        </w:tc>
        <w:tc>
          <w:tcPr>
            <w:tcW w:w="7743" w:type="dxa"/>
          </w:tcPr>
          <w:p w14:paraId="646F3B51" w14:textId="3B93736D" w:rsidR="00C517B2" w:rsidRPr="00C517B2" w:rsidRDefault="00C517B2" w:rsidP="00C516DC">
            <w:pPr>
              <w:pStyle w:val="ListParagraph"/>
              <w:widowControl/>
              <w:numPr>
                <w:ilvl w:val="0"/>
                <w:numId w:val="27"/>
              </w:numPr>
              <w:autoSpaceDE/>
              <w:autoSpaceDN/>
              <w:contextualSpacing/>
              <w:rPr>
                <w:rFonts w:ascii="Arial" w:hAnsi="Arial" w:cs="Arial"/>
                <w:bCs/>
                <w:sz w:val="24"/>
                <w:szCs w:val="24"/>
              </w:rPr>
            </w:pPr>
            <w:r w:rsidRPr="00C517B2">
              <w:rPr>
                <w:rFonts w:ascii="Arial" w:hAnsi="Arial" w:cs="Arial"/>
                <w:bCs/>
                <w:sz w:val="24"/>
                <w:szCs w:val="24"/>
              </w:rPr>
              <w:t xml:space="preserve">Most serious violence is on a stable </w:t>
            </w:r>
            <w:r w:rsidR="007F550E" w:rsidRPr="00C517B2">
              <w:rPr>
                <w:rFonts w:ascii="Arial" w:hAnsi="Arial" w:cs="Arial"/>
                <w:bCs/>
                <w:sz w:val="24"/>
                <w:szCs w:val="24"/>
              </w:rPr>
              <w:t>trend;</w:t>
            </w:r>
            <w:r w:rsidRPr="00C517B2">
              <w:rPr>
                <w:rFonts w:ascii="Arial" w:hAnsi="Arial" w:cs="Arial"/>
                <w:bCs/>
                <w:sz w:val="24"/>
                <w:szCs w:val="24"/>
              </w:rPr>
              <w:t xml:space="preserve"> </w:t>
            </w:r>
            <w:r w:rsidR="007F550E" w:rsidRPr="00C517B2">
              <w:rPr>
                <w:rFonts w:ascii="Arial" w:hAnsi="Arial" w:cs="Arial"/>
                <w:bCs/>
                <w:sz w:val="24"/>
                <w:szCs w:val="24"/>
              </w:rPr>
              <w:t>however,</w:t>
            </w:r>
            <w:r w:rsidRPr="00C517B2">
              <w:rPr>
                <w:rFonts w:ascii="Arial" w:hAnsi="Arial" w:cs="Arial"/>
                <w:bCs/>
                <w:sz w:val="24"/>
                <w:szCs w:val="24"/>
              </w:rPr>
              <w:t xml:space="preserve"> offences are 11.2% above the December 2019 baseline and a small increasing trend is projected over the next four years.   </w:t>
            </w:r>
          </w:p>
          <w:p w14:paraId="1A4374E2" w14:textId="1F37EDE8" w:rsidR="00C517B2" w:rsidRPr="00C517B2" w:rsidRDefault="00C517B2" w:rsidP="00C516DC">
            <w:pPr>
              <w:pStyle w:val="ListParagraph"/>
              <w:widowControl/>
              <w:numPr>
                <w:ilvl w:val="0"/>
                <w:numId w:val="27"/>
              </w:numPr>
              <w:autoSpaceDE/>
              <w:autoSpaceDN/>
              <w:contextualSpacing/>
              <w:rPr>
                <w:rFonts w:ascii="Arial" w:hAnsi="Arial" w:cs="Arial"/>
                <w:sz w:val="24"/>
                <w:szCs w:val="24"/>
              </w:rPr>
            </w:pPr>
            <w:r w:rsidRPr="00C517B2">
              <w:rPr>
                <w:rFonts w:ascii="Arial" w:hAnsi="Arial" w:cs="Arial"/>
                <w:bCs/>
                <w:sz w:val="24"/>
                <w:szCs w:val="24"/>
              </w:rPr>
              <w:t>Around a quarter of offences are committed with a bladed/pointed object showing the connections with knife crime. There are also strong connections with gangs more generally.</w:t>
            </w:r>
          </w:p>
          <w:p w14:paraId="28E7CF81" w14:textId="3FAEAFC7" w:rsidR="00C517B2" w:rsidRPr="00C517B2" w:rsidRDefault="00C517B2" w:rsidP="00C516DC">
            <w:pPr>
              <w:pStyle w:val="ListParagraph"/>
              <w:widowControl/>
              <w:numPr>
                <w:ilvl w:val="0"/>
                <w:numId w:val="27"/>
              </w:numPr>
              <w:autoSpaceDE/>
              <w:autoSpaceDN/>
              <w:contextualSpacing/>
              <w:rPr>
                <w:rFonts w:ascii="Arial" w:hAnsi="Arial" w:cs="Arial"/>
                <w:bCs/>
                <w:color w:val="FF0000"/>
                <w:sz w:val="24"/>
                <w:szCs w:val="24"/>
              </w:rPr>
            </w:pPr>
            <w:r w:rsidRPr="00C517B2">
              <w:rPr>
                <w:rFonts w:ascii="Arial" w:hAnsi="Arial" w:cs="Arial"/>
                <w:bCs/>
                <w:sz w:val="24"/>
                <w:szCs w:val="24"/>
              </w:rPr>
              <w:t>Whilst knife crime is stable and offences are 12.2% below the December 2019 baseline, there has been a 9% increase in knife enabled robbery. The Force is part of the Knife Enabled Robbery Taskforce alongside another six Metropolitan forces.</w:t>
            </w:r>
          </w:p>
        </w:tc>
      </w:tr>
      <w:tr w:rsidR="00C517B2" w:rsidRPr="00C517B2" w14:paraId="303D1B4A" w14:textId="77777777" w:rsidTr="00313362">
        <w:tc>
          <w:tcPr>
            <w:tcW w:w="1897" w:type="dxa"/>
          </w:tcPr>
          <w:p w14:paraId="6D67803E"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National threats (SPR)</w:t>
            </w:r>
          </w:p>
        </w:tc>
        <w:tc>
          <w:tcPr>
            <w:tcW w:w="7743" w:type="dxa"/>
          </w:tcPr>
          <w:p w14:paraId="36AFCDA6" w14:textId="77777777" w:rsidR="00C517B2" w:rsidRPr="00C517B2" w:rsidRDefault="00C517B2" w:rsidP="00C516DC">
            <w:pPr>
              <w:pStyle w:val="BodyText"/>
              <w:numPr>
                <w:ilvl w:val="0"/>
                <w:numId w:val="28"/>
              </w:numPr>
              <w:spacing w:before="7"/>
              <w:rPr>
                <w:rFonts w:ascii="Arial" w:hAnsi="Arial" w:cs="Arial"/>
                <w:lang w:val="en-GB"/>
              </w:rPr>
            </w:pPr>
            <w:r w:rsidRPr="00C517B2">
              <w:rPr>
                <w:rFonts w:ascii="Arial" w:hAnsi="Arial" w:cs="Arial"/>
                <w:lang w:val="en-GB"/>
              </w:rPr>
              <w:t xml:space="preserve">The threat level for terrorism remains at Substantial and the number of investigations also remains stable. </w:t>
            </w:r>
          </w:p>
          <w:p w14:paraId="11712E5A" w14:textId="77777777" w:rsidR="00C517B2" w:rsidRPr="00C517B2" w:rsidRDefault="00C517B2" w:rsidP="00C516DC">
            <w:pPr>
              <w:pStyle w:val="BodyText"/>
              <w:numPr>
                <w:ilvl w:val="0"/>
                <w:numId w:val="28"/>
              </w:numPr>
              <w:spacing w:before="7"/>
              <w:rPr>
                <w:rFonts w:ascii="Arial" w:hAnsi="Arial" w:cs="Arial"/>
                <w:lang w:val="en-GB"/>
              </w:rPr>
            </w:pPr>
            <w:r w:rsidRPr="00C517B2">
              <w:rPr>
                <w:rFonts w:ascii="Arial" w:hAnsi="Arial" w:cs="Arial"/>
                <w:lang w:val="en-GB"/>
              </w:rPr>
              <w:t>Public Order demand has increased over the last 12 months, linked to the ongoing issues associated with the Middle East as well as providing mutual aid support during the violent disorders in the summer of 2024.</w:t>
            </w:r>
          </w:p>
          <w:p w14:paraId="3E0BEC64" w14:textId="77777777" w:rsidR="00C517B2" w:rsidRPr="00C517B2" w:rsidRDefault="00C517B2" w:rsidP="00C516DC">
            <w:pPr>
              <w:pStyle w:val="BodyText"/>
              <w:numPr>
                <w:ilvl w:val="0"/>
                <w:numId w:val="28"/>
              </w:numPr>
              <w:spacing w:before="7"/>
              <w:rPr>
                <w:rFonts w:ascii="Arial" w:hAnsi="Arial" w:cs="Arial"/>
                <w:lang w:val="en-GB"/>
              </w:rPr>
            </w:pPr>
            <w:r w:rsidRPr="00C517B2">
              <w:rPr>
                <w:rFonts w:ascii="Arial" w:hAnsi="Arial" w:cs="Arial"/>
                <w:lang w:val="en-GB"/>
              </w:rPr>
              <w:t xml:space="preserve">Armed Policing demand has increased linked to the increase in firearms discharges and planned and spontaneous operations. </w:t>
            </w:r>
          </w:p>
          <w:p w14:paraId="6A788CEB" w14:textId="77777777" w:rsidR="00C517B2" w:rsidRPr="00C517B2" w:rsidRDefault="00C517B2" w:rsidP="00C516DC">
            <w:pPr>
              <w:pStyle w:val="BodyText"/>
              <w:numPr>
                <w:ilvl w:val="0"/>
                <w:numId w:val="28"/>
              </w:numPr>
              <w:spacing w:before="7"/>
              <w:rPr>
                <w:rFonts w:ascii="Arial" w:hAnsi="Arial" w:cs="Arial"/>
                <w:lang w:val="en-GB"/>
              </w:rPr>
            </w:pPr>
            <w:r w:rsidRPr="00C517B2">
              <w:rPr>
                <w:rFonts w:ascii="Arial" w:hAnsi="Arial" w:cs="Arial"/>
                <w:lang w:val="en-GB"/>
              </w:rPr>
              <w:t xml:space="preserve">The Local Resilience Forum continues to identify cyber-attacks, severe weather and terrorism as long-term civil emergency threats. </w:t>
            </w:r>
          </w:p>
          <w:p w14:paraId="2DC31659" w14:textId="77777777" w:rsidR="00C517B2" w:rsidRPr="00C517B2" w:rsidRDefault="00C517B2" w:rsidP="00C516DC">
            <w:pPr>
              <w:pStyle w:val="BodyText"/>
              <w:numPr>
                <w:ilvl w:val="0"/>
                <w:numId w:val="28"/>
              </w:numPr>
              <w:spacing w:before="7"/>
              <w:rPr>
                <w:rFonts w:ascii="Arial" w:hAnsi="Arial" w:cs="Arial"/>
                <w:lang w:val="en-GB"/>
              </w:rPr>
            </w:pPr>
            <w:r w:rsidRPr="00C517B2">
              <w:rPr>
                <w:rFonts w:ascii="Arial" w:hAnsi="Arial" w:cs="Arial"/>
                <w:lang w:val="en-GB"/>
              </w:rPr>
              <w:t xml:space="preserve">Cyber security attacks are predicted to evolve and increase.  The scale and diversity of information on digital platforms makes policing a high value target.  </w:t>
            </w:r>
          </w:p>
        </w:tc>
      </w:tr>
      <w:tr w:rsidR="00C517B2" w:rsidRPr="00C517B2" w14:paraId="36D00E22" w14:textId="77777777" w:rsidTr="00313362">
        <w:tc>
          <w:tcPr>
            <w:tcW w:w="1897" w:type="dxa"/>
          </w:tcPr>
          <w:p w14:paraId="334CC03F" w14:textId="77777777" w:rsidR="00C517B2" w:rsidRPr="00C517B2" w:rsidRDefault="00C517B2" w:rsidP="00DF5C1A">
            <w:pPr>
              <w:pStyle w:val="BodyText"/>
              <w:spacing w:before="7"/>
              <w:rPr>
                <w:rFonts w:ascii="Arial" w:hAnsi="Arial" w:cs="Arial"/>
                <w:b/>
                <w:lang w:val="en-GB"/>
              </w:rPr>
            </w:pPr>
            <w:r w:rsidRPr="00C517B2">
              <w:rPr>
                <w:rFonts w:ascii="Arial" w:hAnsi="Arial" w:cs="Arial"/>
                <w:b/>
                <w:lang w:val="en-GB"/>
              </w:rPr>
              <w:t xml:space="preserve">Workforce </w:t>
            </w:r>
            <w:r w:rsidRPr="00C517B2">
              <w:rPr>
                <w:rFonts w:ascii="Arial" w:hAnsi="Arial" w:cs="Arial"/>
                <w:b/>
                <w:lang w:val="en-GB"/>
              </w:rPr>
              <w:lastRenderedPageBreak/>
              <w:t xml:space="preserve">Challenges and Enabling functions </w:t>
            </w:r>
          </w:p>
        </w:tc>
        <w:tc>
          <w:tcPr>
            <w:tcW w:w="7743" w:type="dxa"/>
          </w:tcPr>
          <w:p w14:paraId="22780CFA" w14:textId="5FDF0474"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lastRenderedPageBreak/>
              <w:t xml:space="preserve">Given significant recruitment over the last four years, there are high </w:t>
            </w:r>
            <w:r w:rsidRPr="00C517B2">
              <w:rPr>
                <w:rFonts w:ascii="Arial" w:hAnsi="Arial" w:cs="Arial"/>
                <w:lang w:val="en-GB"/>
              </w:rPr>
              <w:lastRenderedPageBreak/>
              <w:t xml:space="preserve">levels of inexperience with 21.2% of </w:t>
            </w:r>
            <w:r w:rsidR="00350EDE" w:rsidRPr="00C517B2">
              <w:rPr>
                <w:rFonts w:ascii="Arial" w:hAnsi="Arial" w:cs="Arial"/>
                <w:lang w:val="en-GB"/>
              </w:rPr>
              <w:t>officer’s</w:t>
            </w:r>
            <w:r w:rsidRPr="00C517B2">
              <w:rPr>
                <w:rFonts w:ascii="Arial" w:hAnsi="Arial" w:cs="Arial"/>
                <w:lang w:val="en-GB"/>
              </w:rPr>
              <w:t xml:space="preserve"> student officers and 31.8% of patrol officers student officers (however this is an improvement on FMS6 where the numbers were 27% and 40.5% respectively).</w:t>
            </w:r>
          </w:p>
          <w:p w14:paraId="72968F5C" w14:textId="2B9A3E9C"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 xml:space="preserve">There remains strong focus from the new Government on maintaining officer numbers and protecting neighbourhood policing.  This provides challenges for the Force within the context of financial pressures. Maintaining officer numbers whist making financial savings may lead to reverse civilianisation </w:t>
            </w:r>
            <w:proofErr w:type="gramStart"/>
            <w:r w:rsidRPr="00C517B2">
              <w:rPr>
                <w:rFonts w:ascii="Arial" w:hAnsi="Arial" w:cs="Arial"/>
                <w:lang w:val="en-GB"/>
              </w:rPr>
              <w:t>in order to</w:t>
            </w:r>
            <w:proofErr w:type="gramEnd"/>
            <w:r w:rsidRPr="00C517B2">
              <w:rPr>
                <w:rFonts w:ascii="Arial" w:hAnsi="Arial" w:cs="Arial"/>
                <w:lang w:val="en-GB"/>
              </w:rPr>
              <w:t xml:space="preserve"> make the required savings (grey roles).</w:t>
            </w:r>
          </w:p>
          <w:p w14:paraId="1506B3A3" w14:textId="77777777"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 xml:space="preserve">The competitive labour market presents a challenge around both attracting the skills needed in policing and retaining them. </w:t>
            </w:r>
          </w:p>
          <w:p w14:paraId="3D262764" w14:textId="77777777"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The Force has been graded as Requires Improvement for the Workforce with AFIs around workloads, PDR and wellbeing (high risk roles).</w:t>
            </w:r>
          </w:p>
          <w:p w14:paraId="7BC2037D" w14:textId="77777777"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 xml:space="preserve">Whilst workforce representation is improving (particularly </w:t>
            </w:r>
            <w:proofErr w:type="gramStart"/>
            <w:r w:rsidRPr="00C517B2">
              <w:rPr>
                <w:rFonts w:ascii="Arial" w:hAnsi="Arial" w:cs="Arial"/>
                <w:lang w:val="en-GB"/>
              </w:rPr>
              <w:t>as a result of</w:t>
            </w:r>
            <w:proofErr w:type="gramEnd"/>
            <w:r w:rsidRPr="00C517B2">
              <w:rPr>
                <w:rFonts w:ascii="Arial" w:hAnsi="Arial" w:cs="Arial"/>
                <w:lang w:val="en-GB"/>
              </w:rPr>
              <w:t xml:space="preserve"> the PUP), the representation of black officers remains particularly low.</w:t>
            </w:r>
          </w:p>
          <w:p w14:paraId="5D0CBC48" w14:textId="77777777"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 xml:space="preserve">There has been an increase in sickness over the last 12 months with mental health still accounting for the largest proportion of sickness.  </w:t>
            </w:r>
          </w:p>
          <w:p w14:paraId="4CA00952" w14:textId="77777777"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 xml:space="preserve">Professional Standards demand is increasing around reactive investigations, complaints, misconduct hearings, conduct cases and hearings, due to the strong focus of the Force in this area and </w:t>
            </w:r>
            <w:proofErr w:type="gramStart"/>
            <w:r w:rsidRPr="00C517B2">
              <w:rPr>
                <w:rFonts w:ascii="Arial" w:hAnsi="Arial" w:cs="Arial"/>
                <w:lang w:val="en-GB"/>
              </w:rPr>
              <w:t>in particular around</w:t>
            </w:r>
            <w:proofErr w:type="gramEnd"/>
            <w:r w:rsidRPr="00C517B2">
              <w:rPr>
                <w:rFonts w:ascii="Arial" w:hAnsi="Arial" w:cs="Arial"/>
                <w:lang w:val="en-GB"/>
              </w:rPr>
              <w:t xml:space="preserve"> VAWG.  </w:t>
            </w:r>
          </w:p>
          <w:p w14:paraId="32926F99" w14:textId="5760ADED" w:rsidR="00C517B2" w:rsidRPr="00C517B2" w:rsidRDefault="00C517B2" w:rsidP="00C516DC">
            <w:pPr>
              <w:pStyle w:val="BodyText"/>
              <w:numPr>
                <w:ilvl w:val="0"/>
                <w:numId w:val="29"/>
              </w:numPr>
              <w:spacing w:before="7"/>
              <w:rPr>
                <w:rFonts w:ascii="Arial" w:hAnsi="Arial" w:cs="Arial"/>
                <w:lang w:val="en-GB"/>
              </w:rPr>
            </w:pPr>
            <w:r w:rsidRPr="00C517B2">
              <w:rPr>
                <w:rFonts w:ascii="Arial" w:hAnsi="Arial" w:cs="Arial"/>
                <w:lang w:val="en-GB"/>
              </w:rPr>
              <w:t>Digital demand is increasing with a national and local focus on using technology to reduce demand, be more efficient and productive and prevent/detect/</w:t>
            </w:r>
            <w:r w:rsidR="00350EDE" w:rsidRPr="00C517B2">
              <w:rPr>
                <w:rFonts w:ascii="Arial" w:hAnsi="Arial" w:cs="Arial"/>
                <w:lang w:val="en-GB"/>
              </w:rPr>
              <w:t>investigate crime</w:t>
            </w:r>
            <w:r w:rsidRPr="00C517B2">
              <w:rPr>
                <w:rFonts w:ascii="Arial" w:hAnsi="Arial" w:cs="Arial"/>
                <w:lang w:val="en-GB"/>
              </w:rPr>
              <w:t xml:space="preserve">. A large proportion of PBB savings are dependent on digital solutions. </w:t>
            </w:r>
          </w:p>
        </w:tc>
      </w:tr>
    </w:tbl>
    <w:p w14:paraId="5137B360" w14:textId="66BB081D" w:rsidR="00E71C49" w:rsidRPr="00325BA7" w:rsidRDefault="00E71C49" w:rsidP="00C517B2">
      <w:pPr>
        <w:pStyle w:val="BodyText"/>
        <w:spacing w:before="7"/>
        <w:ind w:left="709" w:hanging="709"/>
        <w:rPr>
          <w:rFonts w:ascii="Arial" w:hAnsi="Arial" w:cs="Arial"/>
          <w:bCs/>
          <w:color w:val="FF0000"/>
          <w:sz w:val="22"/>
          <w:szCs w:val="22"/>
          <w:lang w:val="en-GB"/>
        </w:rPr>
      </w:pPr>
    </w:p>
    <w:p w14:paraId="60E94343" w14:textId="77777777" w:rsidR="00E71C49" w:rsidRPr="00AA3956" w:rsidRDefault="00E71C49" w:rsidP="00E71C49">
      <w:pPr>
        <w:pStyle w:val="BodyText"/>
        <w:spacing w:before="7"/>
        <w:ind w:left="709" w:hanging="709"/>
        <w:rPr>
          <w:rFonts w:ascii="Arial" w:hAnsi="Arial" w:cs="Arial"/>
          <w:bCs/>
          <w:sz w:val="22"/>
          <w:szCs w:val="22"/>
          <w:lang w:val="en-GB"/>
        </w:rPr>
      </w:pPr>
      <w:r w:rsidRPr="00C46134">
        <w:rPr>
          <w:rFonts w:ascii="Arial" w:hAnsi="Arial" w:cs="Arial"/>
          <w:bCs/>
          <w:lang w:val="en-GB"/>
        </w:rPr>
        <w:t>4.4</w:t>
      </w:r>
      <w:r w:rsidRPr="00AA3956">
        <w:rPr>
          <w:rFonts w:ascii="Arial" w:hAnsi="Arial" w:cs="Arial"/>
          <w:bCs/>
          <w:sz w:val="22"/>
          <w:szCs w:val="22"/>
          <w:lang w:val="en-GB"/>
        </w:rPr>
        <w:t xml:space="preserve">   </w:t>
      </w:r>
      <w:r w:rsidRPr="00325BA7">
        <w:rPr>
          <w:rFonts w:ascii="Arial" w:hAnsi="Arial" w:cs="Arial"/>
          <w:bCs/>
          <w:color w:val="FF0000"/>
          <w:sz w:val="22"/>
          <w:szCs w:val="22"/>
          <w:lang w:val="en-GB"/>
        </w:rPr>
        <w:tab/>
      </w:r>
      <w:r w:rsidRPr="00541574">
        <w:rPr>
          <w:rFonts w:ascii="Arial" w:hAnsi="Arial" w:cs="Arial"/>
          <w:bCs/>
          <w:lang w:val="en-GB"/>
        </w:rPr>
        <w:t>The longer-term position needs to ensure that the West Yorkshire Police operating model remains fit for purpose for the future, so that the Force has the capacity and capability to deal with the growing and complex operational challenges highlighted above.</w:t>
      </w:r>
      <w:r w:rsidRPr="00AA3956">
        <w:rPr>
          <w:rFonts w:ascii="Arial" w:hAnsi="Arial" w:cs="Arial"/>
          <w:bCs/>
          <w:sz w:val="22"/>
          <w:szCs w:val="22"/>
          <w:lang w:val="en-GB"/>
        </w:rPr>
        <w:t xml:space="preserve">  </w:t>
      </w:r>
    </w:p>
    <w:p w14:paraId="570E151A" w14:textId="6FC655ED" w:rsidR="002D37B5" w:rsidRPr="003A4505" w:rsidRDefault="002D37B5" w:rsidP="00E71C49">
      <w:pPr>
        <w:pStyle w:val="BodyText"/>
        <w:ind w:left="720" w:hanging="711"/>
        <w:jc w:val="both"/>
        <w:rPr>
          <w:rFonts w:ascii="Arial" w:hAnsi="Arial" w:cs="Arial"/>
          <w:b/>
          <w:bCs/>
          <w:highlight w:val="yellow"/>
        </w:rPr>
      </w:pPr>
    </w:p>
    <w:p w14:paraId="245C9969" w14:textId="1D851A15" w:rsidR="001C0418" w:rsidRPr="00541574" w:rsidRDefault="00FD5822" w:rsidP="002D37B5">
      <w:pPr>
        <w:pStyle w:val="ListParagraph"/>
        <w:numPr>
          <w:ilvl w:val="0"/>
          <w:numId w:val="1"/>
        </w:numPr>
        <w:pBdr>
          <w:bottom w:val="single" w:sz="4" w:space="1" w:color="006F81"/>
        </w:pBdr>
        <w:ind w:left="0" w:firstLine="0"/>
        <w:rPr>
          <w:rFonts w:ascii="Arial" w:hAnsi="Arial" w:cs="Arial"/>
          <w:b/>
          <w:bCs/>
          <w:sz w:val="24"/>
          <w:szCs w:val="24"/>
        </w:rPr>
      </w:pPr>
      <w:r w:rsidRPr="00541574">
        <w:rPr>
          <w:rFonts w:ascii="Arial" w:hAnsi="Arial" w:cs="Arial"/>
          <w:b/>
          <w:bCs/>
          <w:sz w:val="24"/>
          <w:szCs w:val="24"/>
        </w:rPr>
        <w:t>DRAFT BUDGET 202</w:t>
      </w:r>
      <w:r w:rsidR="00667436">
        <w:rPr>
          <w:rFonts w:ascii="Arial" w:hAnsi="Arial" w:cs="Arial"/>
          <w:b/>
          <w:bCs/>
          <w:sz w:val="24"/>
          <w:szCs w:val="24"/>
        </w:rPr>
        <w:t>5/26</w:t>
      </w:r>
    </w:p>
    <w:p w14:paraId="0F7626CA" w14:textId="383BB0DF" w:rsidR="001C0418" w:rsidRPr="00541574" w:rsidRDefault="001C0418" w:rsidP="001C0418">
      <w:pPr>
        <w:pStyle w:val="BodyText"/>
        <w:spacing w:before="7"/>
        <w:rPr>
          <w:b/>
        </w:rPr>
      </w:pPr>
    </w:p>
    <w:p w14:paraId="7BF22795" w14:textId="77777777" w:rsidR="00636899" w:rsidRPr="00541574" w:rsidRDefault="00FD5822" w:rsidP="00541574">
      <w:pPr>
        <w:spacing w:before="120"/>
        <w:ind w:left="709" w:hanging="709"/>
        <w:jc w:val="both"/>
        <w:rPr>
          <w:rFonts w:ascii="Arial" w:hAnsi="Arial" w:cs="Arial"/>
          <w:bCs/>
          <w:sz w:val="24"/>
          <w:szCs w:val="24"/>
          <w:lang w:val="en-GB"/>
        </w:rPr>
      </w:pPr>
      <w:r w:rsidRPr="00541574">
        <w:rPr>
          <w:rFonts w:ascii="Arial" w:hAnsi="Arial" w:cs="Arial"/>
          <w:bCs/>
          <w:sz w:val="24"/>
          <w:szCs w:val="24"/>
          <w:lang w:val="en-GB"/>
        </w:rPr>
        <w:t>5.1</w:t>
      </w:r>
      <w:r w:rsidR="0001679E" w:rsidRPr="00541574">
        <w:rPr>
          <w:sz w:val="24"/>
          <w:szCs w:val="24"/>
        </w:rPr>
        <w:tab/>
      </w:r>
      <w:r w:rsidR="00636899" w:rsidRPr="00541574">
        <w:rPr>
          <w:rFonts w:ascii="Arial" w:hAnsi="Arial" w:cs="Arial"/>
          <w:bCs/>
          <w:sz w:val="24"/>
          <w:szCs w:val="24"/>
          <w:lang w:val="en-GB"/>
        </w:rPr>
        <w:t>The updated Medium Term Financial Forecast presented in this report has been based on the following assumptions:</w:t>
      </w:r>
    </w:p>
    <w:p w14:paraId="13E5675B" w14:textId="2D22AD59" w:rsidR="00636899" w:rsidRPr="00541574" w:rsidRDefault="00636899" w:rsidP="00C516DC">
      <w:pPr>
        <w:pStyle w:val="ListParagraph"/>
        <w:widowControl/>
        <w:numPr>
          <w:ilvl w:val="0"/>
          <w:numId w:val="30"/>
        </w:numPr>
        <w:autoSpaceDE/>
        <w:autoSpaceDN/>
        <w:spacing w:after="160" w:line="259" w:lineRule="auto"/>
        <w:contextualSpacing/>
        <w:jc w:val="both"/>
        <w:rPr>
          <w:rFonts w:ascii="Arial" w:hAnsi="Arial" w:cs="Arial"/>
          <w:bCs/>
          <w:sz w:val="24"/>
          <w:szCs w:val="24"/>
          <w:lang w:val="en-GB"/>
        </w:rPr>
      </w:pPr>
      <w:r w:rsidRPr="00541574">
        <w:rPr>
          <w:rFonts w:ascii="Arial" w:hAnsi="Arial" w:cs="Arial"/>
          <w:bCs/>
          <w:sz w:val="24"/>
          <w:szCs w:val="24"/>
          <w:lang w:val="en-GB"/>
        </w:rPr>
        <w:t>£1</w:t>
      </w:r>
      <w:r w:rsidR="00E07231">
        <w:rPr>
          <w:rFonts w:ascii="Arial" w:hAnsi="Arial" w:cs="Arial"/>
          <w:bCs/>
          <w:sz w:val="24"/>
          <w:szCs w:val="24"/>
          <w:lang w:val="en-GB"/>
        </w:rPr>
        <w:t>4</w:t>
      </w:r>
      <w:r w:rsidRPr="00541574">
        <w:rPr>
          <w:rFonts w:ascii="Arial" w:hAnsi="Arial" w:cs="Arial"/>
          <w:bCs/>
          <w:sz w:val="24"/>
          <w:szCs w:val="24"/>
          <w:lang w:val="en-GB"/>
        </w:rPr>
        <w:t xml:space="preserve"> on the band D Council Tax increase in 202</w:t>
      </w:r>
      <w:r w:rsidR="00E07231">
        <w:rPr>
          <w:rFonts w:ascii="Arial" w:hAnsi="Arial" w:cs="Arial"/>
          <w:bCs/>
          <w:sz w:val="24"/>
          <w:szCs w:val="24"/>
          <w:lang w:val="en-GB"/>
        </w:rPr>
        <w:t>5/26</w:t>
      </w:r>
      <w:r w:rsidRPr="00541574">
        <w:rPr>
          <w:rFonts w:ascii="Arial" w:hAnsi="Arial" w:cs="Arial"/>
          <w:bCs/>
          <w:sz w:val="24"/>
          <w:szCs w:val="24"/>
          <w:lang w:val="en-GB"/>
        </w:rPr>
        <w:t>, and £</w:t>
      </w:r>
      <w:r w:rsidR="00E07231">
        <w:rPr>
          <w:rFonts w:ascii="Arial" w:hAnsi="Arial" w:cs="Arial"/>
          <w:bCs/>
          <w:sz w:val="24"/>
          <w:szCs w:val="24"/>
          <w:lang w:val="en-GB"/>
        </w:rPr>
        <w:t>10</w:t>
      </w:r>
      <w:r w:rsidRPr="00541574">
        <w:rPr>
          <w:rFonts w:ascii="Arial" w:hAnsi="Arial" w:cs="Arial"/>
          <w:bCs/>
          <w:sz w:val="24"/>
          <w:szCs w:val="24"/>
          <w:lang w:val="en-GB"/>
        </w:rPr>
        <w:t xml:space="preserve"> thereafter</w:t>
      </w:r>
      <w:r w:rsidR="00E739EA">
        <w:rPr>
          <w:rFonts w:ascii="Arial" w:hAnsi="Arial" w:cs="Arial"/>
          <w:bCs/>
          <w:sz w:val="24"/>
          <w:szCs w:val="24"/>
          <w:lang w:val="en-GB"/>
        </w:rPr>
        <w:t xml:space="preserve"> (in line with </w:t>
      </w:r>
      <w:r w:rsidR="00FF6638">
        <w:rPr>
          <w:rFonts w:ascii="Arial" w:hAnsi="Arial" w:cs="Arial"/>
          <w:bCs/>
          <w:sz w:val="24"/>
          <w:szCs w:val="24"/>
          <w:lang w:val="en-GB"/>
        </w:rPr>
        <w:t xml:space="preserve">the </w:t>
      </w:r>
      <w:r w:rsidR="00E739EA">
        <w:rPr>
          <w:rFonts w:ascii="Arial" w:hAnsi="Arial" w:cs="Arial"/>
          <w:bCs/>
          <w:sz w:val="24"/>
          <w:szCs w:val="24"/>
          <w:lang w:val="en-GB"/>
        </w:rPr>
        <w:t xml:space="preserve">current </w:t>
      </w:r>
      <w:r w:rsidR="00FF6638">
        <w:rPr>
          <w:rFonts w:ascii="Arial" w:hAnsi="Arial" w:cs="Arial"/>
          <w:bCs/>
          <w:sz w:val="24"/>
          <w:szCs w:val="24"/>
          <w:lang w:val="en-GB"/>
        </w:rPr>
        <w:t>national position)</w:t>
      </w:r>
    </w:p>
    <w:p w14:paraId="41D4D0B5" w14:textId="2B7D3432" w:rsidR="000A48CF" w:rsidRPr="000A48CF" w:rsidRDefault="000A48CF" w:rsidP="00C516DC">
      <w:pPr>
        <w:pStyle w:val="ListParagraph"/>
        <w:widowControl/>
        <w:numPr>
          <w:ilvl w:val="0"/>
          <w:numId w:val="30"/>
        </w:numPr>
        <w:autoSpaceDE/>
        <w:autoSpaceDN/>
        <w:spacing w:after="160" w:line="259" w:lineRule="auto"/>
        <w:contextualSpacing/>
        <w:jc w:val="both"/>
        <w:rPr>
          <w:rFonts w:ascii="Arial" w:hAnsi="Arial" w:cs="Arial"/>
          <w:bCs/>
          <w:sz w:val="24"/>
          <w:szCs w:val="24"/>
          <w:lang w:val="en-GB"/>
        </w:rPr>
      </w:pPr>
      <w:r w:rsidRPr="000A48CF">
        <w:rPr>
          <w:rFonts w:ascii="Arial" w:hAnsi="Arial" w:cs="Arial"/>
          <w:bCs/>
          <w:sz w:val="24"/>
          <w:szCs w:val="24"/>
          <w:lang w:val="en-GB"/>
        </w:rPr>
        <w:t xml:space="preserve">2% pay award for 2025/26 and </w:t>
      </w:r>
      <w:r w:rsidR="007F550E" w:rsidRPr="000A48CF">
        <w:rPr>
          <w:rFonts w:ascii="Arial" w:hAnsi="Arial" w:cs="Arial"/>
          <w:bCs/>
          <w:sz w:val="24"/>
          <w:szCs w:val="24"/>
          <w:lang w:val="en-GB"/>
        </w:rPr>
        <w:t>beyond.</w:t>
      </w:r>
    </w:p>
    <w:p w14:paraId="5BD709C6" w14:textId="77777777" w:rsidR="000A48CF" w:rsidRPr="000A48CF" w:rsidRDefault="000A48CF" w:rsidP="00C516DC">
      <w:pPr>
        <w:pStyle w:val="ListParagraph"/>
        <w:widowControl/>
        <w:numPr>
          <w:ilvl w:val="0"/>
          <w:numId w:val="30"/>
        </w:numPr>
        <w:autoSpaceDE/>
        <w:autoSpaceDN/>
        <w:spacing w:after="160" w:line="259" w:lineRule="auto"/>
        <w:contextualSpacing/>
        <w:jc w:val="both"/>
        <w:rPr>
          <w:rFonts w:ascii="Arial" w:hAnsi="Arial" w:cs="Arial"/>
          <w:bCs/>
          <w:sz w:val="24"/>
          <w:szCs w:val="24"/>
          <w:lang w:val="en-GB"/>
        </w:rPr>
      </w:pPr>
      <w:r w:rsidRPr="000A48CF">
        <w:rPr>
          <w:rFonts w:ascii="Arial" w:hAnsi="Arial" w:cs="Arial"/>
          <w:bCs/>
          <w:sz w:val="24"/>
          <w:szCs w:val="24"/>
          <w:lang w:val="en-GB"/>
        </w:rPr>
        <w:t>Insurance inflation increases between 20% at 35%, then 2% thereafter</w:t>
      </w:r>
    </w:p>
    <w:p w14:paraId="639EC572" w14:textId="32FD5356" w:rsidR="000A48CF" w:rsidRDefault="000A48CF" w:rsidP="00C516DC">
      <w:pPr>
        <w:pStyle w:val="ListParagraph"/>
        <w:widowControl/>
        <w:numPr>
          <w:ilvl w:val="0"/>
          <w:numId w:val="30"/>
        </w:numPr>
        <w:autoSpaceDE/>
        <w:autoSpaceDN/>
        <w:spacing w:after="160" w:line="259" w:lineRule="auto"/>
        <w:contextualSpacing/>
        <w:jc w:val="both"/>
        <w:rPr>
          <w:rFonts w:ascii="Arial" w:hAnsi="Arial" w:cs="Arial"/>
          <w:bCs/>
          <w:sz w:val="24"/>
          <w:szCs w:val="24"/>
          <w:lang w:val="en-GB"/>
        </w:rPr>
      </w:pPr>
      <w:r w:rsidRPr="000A48CF">
        <w:rPr>
          <w:rFonts w:ascii="Arial" w:hAnsi="Arial" w:cs="Arial"/>
          <w:bCs/>
          <w:sz w:val="24"/>
          <w:szCs w:val="24"/>
          <w:lang w:val="en-GB"/>
        </w:rPr>
        <w:t>General inflation applied to most other areas of expenditure between 2.5% to 6% per annum, with some contract specific inflation being higher</w:t>
      </w:r>
      <w:r w:rsidR="000929D7">
        <w:rPr>
          <w:rFonts w:ascii="Arial" w:hAnsi="Arial" w:cs="Arial"/>
          <w:bCs/>
          <w:sz w:val="24"/>
          <w:szCs w:val="24"/>
          <w:lang w:val="en-GB"/>
        </w:rPr>
        <w:t>.</w:t>
      </w:r>
    </w:p>
    <w:p w14:paraId="68A2D948" w14:textId="77777777" w:rsidR="004C7D7C" w:rsidRPr="00E07231" w:rsidRDefault="004C7D7C" w:rsidP="004C7D7C">
      <w:pPr>
        <w:pStyle w:val="BodyText"/>
        <w:spacing w:before="7"/>
        <w:ind w:left="709" w:hanging="709"/>
        <w:jc w:val="both"/>
        <w:rPr>
          <w:rFonts w:ascii="Arial" w:hAnsi="Arial" w:cs="Arial"/>
          <w:bCs/>
          <w:highlight w:val="yellow"/>
          <w:lang w:val="en-GB"/>
        </w:rPr>
      </w:pPr>
    </w:p>
    <w:p w14:paraId="39EB4B80" w14:textId="1A2EC93D" w:rsidR="0005081C" w:rsidRPr="000A48CF" w:rsidRDefault="004C7D7C" w:rsidP="004C7D7C">
      <w:pPr>
        <w:pStyle w:val="BodyText"/>
        <w:spacing w:before="7"/>
        <w:ind w:left="709" w:hanging="709"/>
        <w:jc w:val="both"/>
        <w:rPr>
          <w:rFonts w:ascii="Arial" w:hAnsi="Arial" w:cs="Arial"/>
          <w:bCs/>
          <w:lang w:val="en-GB"/>
        </w:rPr>
      </w:pPr>
      <w:r w:rsidRPr="000A48CF">
        <w:rPr>
          <w:rFonts w:ascii="Arial" w:hAnsi="Arial" w:cs="Arial"/>
          <w:bCs/>
          <w:lang w:val="en-GB"/>
        </w:rPr>
        <w:t>5.</w:t>
      </w:r>
      <w:r w:rsidR="000A48CF">
        <w:rPr>
          <w:rFonts w:ascii="Arial" w:hAnsi="Arial" w:cs="Arial"/>
          <w:bCs/>
          <w:lang w:val="en-GB"/>
        </w:rPr>
        <w:t>2</w:t>
      </w:r>
      <w:r w:rsidRPr="000A48CF">
        <w:rPr>
          <w:rFonts w:ascii="Arial" w:hAnsi="Arial" w:cs="Arial"/>
          <w:bCs/>
          <w:lang w:val="en-GB"/>
        </w:rPr>
        <w:tab/>
      </w:r>
      <w:r w:rsidR="00253F8B" w:rsidRPr="000A48CF">
        <w:rPr>
          <w:rFonts w:ascii="Arial" w:hAnsi="Arial" w:cs="Arial"/>
          <w:bCs/>
          <w:lang w:val="en-GB"/>
        </w:rPr>
        <w:t>While the budget balances in the short term there are significant savings required to achieve this</w:t>
      </w:r>
      <w:r w:rsidR="00CA7878" w:rsidRPr="000A48CF">
        <w:rPr>
          <w:rFonts w:ascii="Arial" w:hAnsi="Arial" w:cs="Arial"/>
          <w:bCs/>
          <w:lang w:val="en-GB"/>
        </w:rPr>
        <w:t xml:space="preserve"> as well as use of reserves</w:t>
      </w:r>
      <w:r w:rsidR="00253F8B" w:rsidRPr="000A48CF">
        <w:rPr>
          <w:rFonts w:ascii="Arial" w:hAnsi="Arial" w:cs="Arial"/>
          <w:bCs/>
          <w:lang w:val="en-GB"/>
        </w:rPr>
        <w:t>.</w:t>
      </w:r>
      <w:r w:rsidR="00B97573" w:rsidRPr="000A48CF">
        <w:rPr>
          <w:rFonts w:ascii="Arial" w:hAnsi="Arial" w:cs="Arial"/>
          <w:bCs/>
          <w:lang w:val="en-GB"/>
        </w:rPr>
        <w:t xml:space="preserve"> </w:t>
      </w:r>
      <w:r w:rsidR="00FD5822" w:rsidRPr="000A48CF">
        <w:rPr>
          <w:rFonts w:ascii="Arial" w:hAnsi="Arial" w:cs="Arial"/>
          <w:bCs/>
          <w:lang w:val="en-GB"/>
        </w:rPr>
        <w:t xml:space="preserve">Savings on both pay and </w:t>
      </w:r>
      <w:r w:rsidR="00350EDE" w:rsidRPr="000A48CF">
        <w:rPr>
          <w:rFonts w:ascii="Arial" w:hAnsi="Arial" w:cs="Arial"/>
          <w:bCs/>
          <w:lang w:val="en-GB"/>
        </w:rPr>
        <w:t>non-pay</w:t>
      </w:r>
      <w:r w:rsidR="00FD5822" w:rsidRPr="000A48CF">
        <w:rPr>
          <w:rFonts w:ascii="Arial" w:hAnsi="Arial" w:cs="Arial"/>
          <w:bCs/>
          <w:lang w:val="en-GB"/>
        </w:rPr>
        <w:t xml:space="preserve"> items have been built into the 202</w:t>
      </w:r>
      <w:r w:rsidR="000A48CF" w:rsidRPr="000A48CF">
        <w:rPr>
          <w:rFonts w:ascii="Arial" w:hAnsi="Arial" w:cs="Arial"/>
          <w:bCs/>
          <w:lang w:val="en-GB"/>
        </w:rPr>
        <w:t>5/26</w:t>
      </w:r>
      <w:r w:rsidR="00FD5822" w:rsidRPr="000A48CF">
        <w:rPr>
          <w:rFonts w:ascii="Arial" w:hAnsi="Arial" w:cs="Arial"/>
          <w:bCs/>
          <w:lang w:val="en-GB"/>
        </w:rPr>
        <w:t xml:space="preserve"> budget</w:t>
      </w:r>
      <w:r w:rsidR="002E14E4" w:rsidRPr="000A48CF">
        <w:rPr>
          <w:rFonts w:ascii="Arial" w:hAnsi="Arial" w:cs="Arial"/>
          <w:bCs/>
          <w:lang w:val="en-GB"/>
        </w:rPr>
        <w:t xml:space="preserve">. </w:t>
      </w:r>
      <w:r w:rsidR="00AD6692" w:rsidRPr="000A48CF">
        <w:rPr>
          <w:rFonts w:ascii="Arial" w:hAnsi="Arial" w:cs="Arial"/>
          <w:bCs/>
          <w:lang w:val="en-GB"/>
        </w:rPr>
        <w:t>Below is a</w:t>
      </w:r>
      <w:r w:rsidR="0003264F" w:rsidRPr="000A48CF">
        <w:rPr>
          <w:rFonts w:ascii="Arial" w:hAnsi="Arial" w:cs="Arial"/>
          <w:bCs/>
          <w:lang w:val="en-GB"/>
        </w:rPr>
        <w:t xml:space="preserve"> </w:t>
      </w:r>
      <w:r w:rsidR="00AD6692" w:rsidRPr="000A48CF">
        <w:rPr>
          <w:rFonts w:ascii="Arial" w:hAnsi="Arial" w:cs="Arial"/>
          <w:bCs/>
          <w:lang w:val="en-GB"/>
        </w:rPr>
        <w:t>summary of</w:t>
      </w:r>
      <w:r w:rsidR="00EF0F5A" w:rsidRPr="000A48CF">
        <w:rPr>
          <w:rFonts w:ascii="Arial" w:hAnsi="Arial" w:cs="Arial"/>
          <w:bCs/>
          <w:lang w:val="en-GB"/>
        </w:rPr>
        <w:t xml:space="preserve"> how</w:t>
      </w:r>
      <w:r w:rsidR="001E4930" w:rsidRPr="000A48CF">
        <w:rPr>
          <w:rFonts w:ascii="Arial" w:hAnsi="Arial" w:cs="Arial"/>
          <w:bCs/>
          <w:lang w:val="en-GB"/>
        </w:rPr>
        <w:t xml:space="preserve"> West Yorkshire </w:t>
      </w:r>
      <w:r w:rsidR="005D15B1" w:rsidRPr="000A48CF">
        <w:rPr>
          <w:rFonts w:ascii="Arial" w:hAnsi="Arial" w:cs="Arial"/>
          <w:bCs/>
          <w:lang w:val="en-GB"/>
        </w:rPr>
        <w:t xml:space="preserve">have </w:t>
      </w:r>
      <w:r w:rsidR="0003264F" w:rsidRPr="000A48CF">
        <w:rPr>
          <w:rFonts w:ascii="Arial" w:hAnsi="Arial" w:cs="Arial"/>
          <w:bCs/>
          <w:lang w:val="en-GB"/>
        </w:rPr>
        <w:t>plan</w:t>
      </w:r>
      <w:r w:rsidR="005D15B1" w:rsidRPr="000A48CF">
        <w:rPr>
          <w:rFonts w:ascii="Arial" w:hAnsi="Arial" w:cs="Arial"/>
          <w:bCs/>
          <w:lang w:val="en-GB"/>
        </w:rPr>
        <w:t>ned</w:t>
      </w:r>
      <w:r w:rsidR="0003264F" w:rsidRPr="000A48CF">
        <w:rPr>
          <w:rFonts w:ascii="Arial" w:hAnsi="Arial" w:cs="Arial"/>
          <w:bCs/>
          <w:lang w:val="en-GB"/>
        </w:rPr>
        <w:t xml:space="preserve"> </w:t>
      </w:r>
      <w:r w:rsidR="002E14E4" w:rsidRPr="000A48CF">
        <w:rPr>
          <w:rFonts w:ascii="Arial" w:hAnsi="Arial" w:cs="Arial"/>
          <w:bCs/>
          <w:lang w:val="en-GB"/>
        </w:rPr>
        <w:t xml:space="preserve">to close the gap </w:t>
      </w:r>
      <w:r w:rsidR="001E4930" w:rsidRPr="000A48CF">
        <w:rPr>
          <w:rFonts w:ascii="Arial" w:hAnsi="Arial" w:cs="Arial"/>
          <w:bCs/>
          <w:lang w:val="en-GB"/>
        </w:rPr>
        <w:t xml:space="preserve">by </w:t>
      </w:r>
      <w:r w:rsidR="002E14E4" w:rsidRPr="000A48CF">
        <w:rPr>
          <w:rFonts w:ascii="Arial" w:hAnsi="Arial" w:cs="Arial"/>
          <w:bCs/>
          <w:lang w:val="en-GB"/>
        </w:rPr>
        <w:t>driving efficiency and productivity across the organisation.</w:t>
      </w:r>
    </w:p>
    <w:p w14:paraId="509B3040" w14:textId="77777777" w:rsidR="0005081C" w:rsidRPr="000A48CF" w:rsidRDefault="0005081C" w:rsidP="00651FF5">
      <w:pPr>
        <w:pStyle w:val="BodyText"/>
        <w:ind w:left="709"/>
        <w:rPr>
          <w:rFonts w:ascii="Arial" w:hAnsi="Arial" w:cs="Arial"/>
          <w:bCs/>
          <w:lang w:val="en-GB"/>
        </w:rPr>
      </w:pPr>
    </w:p>
    <w:p w14:paraId="4770B4B6" w14:textId="64340693" w:rsidR="00324DBC" w:rsidRPr="000A48CF" w:rsidRDefault="000A48CF" w:rsidP="00C516DC">
      <w:pPr>
        <w:pStyle w:val="BodyText"/>
        <w:numPr>
          <w:ilvl w:val="0"/>
          <w:numId w:val="15"/>
        </w:numPr>
        <w:ind w:left="1066" w:hanging="357"/>
        <w:jc w:val="both"/>
        <w:rPr>
          <w:rFonts w:ascii="Arial" w:hAnsi="Arial" w:cs="Arial"/>
          <w:bCs/>
          <w:lang w:val="en-GB"/>
        </w:rPr>
      </w:pPr>
      <w:r w:rsidRPr="000A48CF">
        <w:rPr>
          <w:rFonts w:ascii="Arial" w:hAnsi="Arial" w:cs="Arial"/>
          <w:bCs/>
          <w:lang w:val="en-GB"/>
        </w:rPr>
        <w:t>Continued i</w:t>
      </w:r>
      <w:r w:rsidR="0005081C" w:rsidRPr="000A48CF">
        <w:rPr>
          <w:rFonts w:ascii="Arial" w:hAnsi="Arial" w:cs="Arial"/>
          <w:bCs/>
          <w:lang w:val="en-GB"/>
        </w:rPr>
        <w:t>mprovements in areas including commercial and procurement practices, and in corporate functions</w:t>
      </w:r>
      <w:r w:rsidR="00EB33BC" w:rsidRPr="000A48CF">
        <w:rPr>
          <w:rFonts w:ascii="Arial" w:hAnsi="Arial" w:cs="Arial"/>
          <w:bCs/>
          <w:lang w:val="en-GB"/>
        </w:rPr>
        <w:t>.</w:t>
      </w:r>
      <w:r w:rsidR="00D567E1" w:rsidRPr="000A48CF">
        <w:rPr>
          <w:rFonts w:ascii="Arial" w:hAnsi="Arial" w:cs="Arial"/>
          <w:bCs/>
          <w:lang w:val="en-GB"/>
        </w:rPr>
        <w:t xml:space="preserve"> </w:t>
      </w:r>
      <w:r w:rsidR="00EB33BC" w:rsidRPr="000A48CF">
        <w:rPr>
          <w:rFonts w:ascii="Arial" w:hAnsi="Arial" w:cs="Arial"/>
          <w:bCs/>
          <w:lang w:val="en-GB"/>
        </w:rPr>
        <w:t>In 202</w:t>
      </w:r>
      <w:r w:rsidR="00620D47" w:rsidRPr="000A48CF">
        <w:rPr>
          <w:rFonts w:ascii="Arial" w:hAnsi="Arial" w:cs="Arial"/>
          <w:bCs/>
          <w:lang w:val="en-GB"/>
        </w:rPr>
        <w:t>4/25</w:t>
      </w:r>
      <w:r w:rsidR="00EB33BC" w:rsidRPr="000A48CF">
        <w:rPr>
          <w:rFonts w:ascii="Arial" w:hAnsi="Arial" w:cs="Arial"/>
          <w:bCs/>
          <w:lang w:val="en-GB"/>
        </w:rPr>
        <w:t xml:space="preserve"> </w:t>
      </w:r>
      <w:r w:rsidRPr="000A48CF">
        <w:rPr>
          <w:rFonts w:ascii="Arial" w:hAnsi="Arial" w:cs="Arial"/>
          <w:bCs/>
          <w:lang w:val="en-GB"/>
        </w:rPr>
        <w:t xml:space="preserve">the new West Yorkshire Police procurement team was set up following the end of the Regional Procurement Collaboration. This is allowing a more integrated </w:t>
      </w:r>
      <w:r w:rsidR="002556F1">
        <w:rPr>
          <w:rFonts w:ascii="Arial" w:hAnsi="Arial" w:cs="Arial"/>
          <w:bCs/>
          <w:lang w:val="en-GB"/>
        </w:rPr>
        <w:t>service</w:t>
      </w:r>
      <w:r w:rsidRPr="000A48CF">
        <w:rPr>
          <w:rFonts w:ascii="Arial" w:hAnsi="Arial" w:cs="Arial"/>
          <w:bCs/>
          <w:lang w:val="en-GB"/>
        </w:rPr>
        <w:t xml:space="preserve"> that can more closely align with our contract management activity across the organisation.</w:t>
      </w:r>
      <w:r w:rsidR="00EB33BC" w:rsidRPr="000A48CF">
        <w:rPr>
          <w:rFonts w:ascii="Arial" w:hAnsi="Arial" w:cs="Arial"/>
          <w:bCs/>
          <w:lang w:val="en-GB"/>
        </w:rPr>
        <w:t xml:space="preserve"> </w:t>
      </w:r>
    </w:p>
    <w:p w14:paraId="7555B0AD" w14:textId="77777777" w:rsidR="002419BF" w:rsidRPr="000A48CF" w:rsidRDefault="002419BF" w:rsidP="002419BF">
      <w:pPr>
        <w:pStyle w:val="BodyText"/>
        <w:ind w:left="1066"/>
        <w:jc w:val="both"/>
        <w:rPr>
          <w:rFonts w:ascii="Arial" w:hAnsi="Arial" w:cs="Arial"/>
          <w:bCs/>
          <w:lang w:val="en-GB"/>
        </w:rPr>
      </w:pPr>
    </w:p>
    <w:p w14:paraId="64B5CF63" w14:textId="7D6F8F19" w:rsidR="00732E78" w:rsidRPr="000A48CF" w:rsidRDefault="00717E8D" w:rsidP="00C516DC">
      <w:pPr>
        <w:pStyle w:val="ListParagraph"/>
        <w:numPr>
          <w:ilvl w:val="0"/>
          <w:numId w:val="15"/>
        </w:numPr>
        <w:jc w:val="both"/>
        <w:rPr>
          <w:rFonts w:ascii="Arial" w:hAnsi="Arial" w:cs="Arial"/>
          <w:sz w:val="24"/>
          <w:szCs w:val="24"/>
        </w:rPr>
      </w:pPr>
      <w:r w:rsidRPr="000A48CF">
        <w:rPr>
          <w:rFonts w:ascii="Arial" w:hAnsi="Arial" w:cs="Arial"/>
          <w:sz w:val="24"/>
          <w:szCs w:val="24"/>
        </w:rPr>
        <w:t xml:space="preserve">Plans to use </w:t>
      </w:r>
      <w:r w:rsidR="00620D47" w:rsidRPr="000A48CF">
        <w:rPr>
          <w:rFonts w:ascii="Arial" w:hAnsi="Arial" w:cs="Arial"/>
          <w:sz w:val="24"/>
          <w:szCs w:val="24"/>
        </w:rPr>
        <w:t>the earmarked</w:t>
      </w:r>
      <w:r w:rsidRPr="000A48CF">
        <w:rPr>
          <w:rFonts w:ascii="Arial" w:hAnsi="Arial" w:cs="Arial"/>
          <w:sz w:val="24"/>
          <w:szCs w:val="24"/>
        </w:rPr>
        <w:t xml:space="preserve"> reserves </w:t>
      </w:r>
      <w:r w:rsidR="00135328" w:rsidRPr="000A48CF">
        <w:rPr>
          <w:rFonts w:ascii="Arial" w:hAnsi="Arial" w:cs="Arial"/>
          <w:sz w:val="24"/>
          <w:szCs w:val="24"/>
        </w:rPr>
        <w:t>to balance 202</w:t>
      </w:r>
      <w:r w:rsidR="000A48CF" w:rsidRPr="000A48CF">
        <w:rPr>
          <w:rFonts w:ascii="Arial" w:hAnsi="Arial" w:cs="Arial"/>
          <w:sz w:val="24"/>
          <w:szCs w:val="24"/>
        </w:rPr>
        <w:t>5/26</w:t>
      </w:r>
      <w:r w:rsidR="00135328" w:rsidRPr="000A48CF">
        <w:rPr>
          <w:rFonts w:ascii="Arial" w:hAnsi="Arial" w:cs="Arial"/>
          <w:sz w:val="24"/>
          <w:szCs w:val="24"/>
        </w:rPr>
        <w:t xml:space="preserve">. These are reserves that have been built up prudently by reducing discretionary spend and through </w:t>
      </w:r>
      <w:r w:rsidR="000A48CF" w:rsidRPr="000A48CF">
        <w:rPr>
          <w:rFonts w:ascii="Arial" w:hAnsi="Arial" w:cs="Arial"/>
          <w:sz w:val="24"/>
          <w:szCs w:val="24"/>
        </w:rPr>
        <w:t>in year identification of cost savings that can then be used within the Revenue Pressures Reserve.</w:t>
      </w:r>
    </w:p>
    <w:p w14:paraId="3DA02D88" w14:textId="77777777" w:rsidR="00096A1B" w:rsidRPr="00E07231" w:rsidRDefault="00096A1B" w:rsidP="5FBA9442">
      <w:pPr>
        <w:jc w:val="both"/>
        <w:rPr>
          <w:rFonts w:ascii="Arial" w:hAnsi="Arial" w:cs="Arial"/>
          <w:sz w:val="24"/>
          <w:szCs w:val="24"/>
          <w:highlight w:val="yellow"/>
        </w:rPr>
      </w:pPr>
    </w:p>
    <w:p w14:paraId="7C876B20" w14:textId="5452F438" w:rsidR="006F717F" w:rsidRPr="00321915" w:rsidRDefault="00231562" w:rsidP="00C516DC">
      <w:pPr>
        <w:pStyle w:val="ListParagraph"/>
        <w:numPr>
          <w:ilvl w:val="0"/>
          <w:numId w:val="15"/>
        </w:numPr>
        <w:jc w:val="both"/>
        <w:rPr>
          <w:rFonts w:ascii="Arial" w:hAnsi="Arial" w:cs="Arial"/>
          <w:sz w:val="24"/>
          <w:szCs w:val="24"/>
        </w:rPr>
      </w:pPr>
      <w:r>
        <w:rPr>
          <w:rFonts w:ascii="Arial" w:hAnsi="Arial" w:cs="Arial"/>
          <w:sz w:val="24"/>
          <w:szCs w:val="24"/>
        </w:rPr>
        <w:t>A</w:t>
      </w:r>
      <w:r w:rsidR="000A48CF" w:rsidRPr="00321915">
        <w:rPr>
          <w:rFonts w:ascii="Arial" w:hAnsi="Arial" w:cs="Arial"/>
          <w:sz w:val="24"/>
          <w:szCs w:val="24"/>
        </w:rPr>
        <w:t xml:space="preserve"> review</w:t>
      </w:r>
      <w:r>
        <w:rPr>
          <w:rFonts w:ascii="Arial" w:hAnsi="Arial" w:cs="Arial"/>
          <w:sz w:val="24"/>
          <w:szCs w:val="24"/>
        </w:rPr>
        <w:t xml:space="preserve"> has been undertaken</w:t>
      </w:r>
      <w:r w:rsidR="000A48CF" w:rsidRPr="00321915">
        <w:rPr>
          <w:rFonts w:ascii="Arial" w:hAnsi="Arial" w:cs="Arial"/>
          <w:sz w:val="24"/>
          <w:szCs w:val="24"/>
        </w:rPr>
        <w:t xml:space="preserve"> across all West Yorkshire Police functions in a highly structured and thorough manner to identify productivity savings within each function to reduce spend while retaining service delivery.</w:t>
      </w:r>
      <w:r w:rsidR="00321915" w:rsidRPr="00321915">
        <w:rPr>
          <w:rFonts w:ascii="Arial" w:hAnsi="Arial" w:cs="Arial"/>
          <w:sz w:val="24"/>
          <w:szCs w:val="24"/>
        </w:rPr>
        <w:t xml:space="preserve"> The Police and Crime Panel were briefed on the methodology for this work in November 2024 and it</w:t>
      </w:r>
      <w:r w:rsidR="00350EDE">
        <w:rPr>
          <w:rFonts w:ascii="Arial" w:hAnsi="Arial" w:cs="Arial"/>
          <w:sz w:val="24"/>
          <w:szCs w:val="24"/>
        </w:rPr>
        <w:t xml:space="preserve"> i</w:t>
      </w:r>
      <w:r w:rsidR="00321915" w:rsidRPr="00321915">
        <w:rPr>
          <w:rFonts w:ascii="Arial" w:hAnsi="Arial" w:cs="Arial"/>
          <w:sz w:val="24"/>
          <w:szCs w:val="24"/>
        </w:rPr>
        <w:t>s pleasing to note that progress is in line with expectations.</w:t>
      </w:r>
    </w:p>
    <w:p w14:paraId="69524286" w14:textId="77777777" w:rsidR="000A48CF" w:rsidRPr="00321915" w:rsidRDefault="000A48CF" w:rsidP="000A48CF">
      <w:pPr>
        <w:pStyle w:val="ListParagraph"/>
        <w:rPr>
          <w:rFonts w:ascii="Arial" w:hAnsi="Arial" w:cs="Arial"/>
          <w:sz w:val="24"/>
          <w:szCs w:val="24"/>
        </w:rPr>
      </w:pPr>
    </w:p>
    <w:p w14:paraId="4C014F76" w14:textId="7D8CFD31" w:rsidR="000A48CF" w:rsidRDefault="00693DB3" w:rsidP="00693DB3">
      <w:pPr>
        <w:pStyle w:val="BodyText"/>
        <w:spacing w:before="7"/>
        <w:ind w:left="709" w:hanging="709"/>
        <w:jc w:val="both"/>
        <w:rPr>
          <w:rFonts w:ascii="Arial" w:hAnsi="Arial" w:cs="Arial"/>
          <w:bCs/>
          <w:lang w:val="en-GB"/>
        </w:rPr>
      </w:pPr>
      <w:r>
        <w:rPr>
          <w:rFonts w:ascii="Arial" w:hAnsi="Arial" w:cs="Arial"/>
          <w:bCs/>
          <w:lang w:val="en-GB"/>
        </w:rPr>
        <w:t>5.3</w:t>
      </w:r>
      <w:r>
        <w:rPr>
          <w:rFonts w:ascii="Arial" w:hAnsi="Arial" w:cs="Arial"/>
          <w:bCs/>
          <w:lang w:val="en-GB"/>
        </w:rPr>
        <w:tab/>
      </w:r>
      <w:r w:rsidR="00231562" w:rsidRPr="00693DB3">
        <w:rPr>
          <w:rFonts w:ascii="Arial" w:hAnsi="Arial" w:cs="Arial"/>
          <w:bCs/>
          <w:lang w:val="en-GB"/>
        </w:rPr>
        <w:t>A review has been u</w:t>
      </w:r>
      <w:r w:rsidR="000A48CF" w:rsidRPr="00693DB3">
        <w:rPr>
          <w:rFonts w:ascii="Arial" w:hAnsi="Arial" w:cs="Arial"/>
          <w:bCs/>
          <w:lang w:val="en-GB"/>
        </w:rPr>
        <w:t>ndertake</w:t>
      </w:r>
      <w:r w:rsidR="00CE6992">
        <w:rPr>
          <w:rFonts w:ascii="Arial" w:hAnsi="Arial" w:cs="Arial"/>
          <w:bCs/>
          <w:lang w:val="en-GB"/>
        </w:rPr>
        <w:t>n</w:t>
      </w:r>
      <w:r w:rsidR="000A48CF" w:rsidRPr="00693DB3">
        <w:rPr>
          <w:rFonts w:ascii="Arial" w:hAnsi="Arial" w:cs="Arial"/>
          <w:bCs/>
          <w:lang w:val="en-GB"/>
        </w:rPr>
        <w:t xml:space="preserve"> across all West Yorkshire Police local functions </w:t>
      </w:r>
      <w:proofErr w:type="gramStart"/>
      <w:r w:rsidR="000A48CF" w:rsidRPr="00693DB3">
        <w:rPr>
          <w:rFonts w:ascii="Arial" w:hAnsi="Arial" w:cs="Arial"/>
          <w:bCs/>
          <w:lang w:val="en-GB"/>
        </w:rPr>
        <w:t>in order to</w:t>
      </w:r>
      <w:proofErr w:type="gramEnd"/>
      <w:r w:rsidR="000A48CF" w:rsidRPr="00693DB3">
        <w:rPr>
          <w:rFonts w:ascii="Arial" w:hAnsi="Arial" w:cs="Arial"/>
          <w:bCs/>
          <w:lang w:val="en-GB"/>
        </w:rPr>
        <w:t xml:space="preserve"> assess where </w:t>
      </w:r>
      <w:r w:rsidR="00350EDE" w:rsidRPr="00693DB3">
        <w:rPr>
          <w:rFonts w:ascii="Arial" w:hAnsi="Arial" w:cs="Arial"/>
          <w:bCs/>
          <w:lang w:val="en-GB"/>
        </w:rPr>
        <w:t>it</w:t>
      </w:r>
      <w:r w:rsidR="000A48CF" w:rsidRPr="00693DB3">
        <w:rPr>
          <w:rFonts w:ascii="Arial" w:hAnsi="Arial" w:cs="Arial"/>
          <w:bCs/>
          <w:lang w:val="en-GB"/>
        </w:rPr>
        <w:t xml:space="preserve"> would be possible to reduce service levels</w:t>
      </w:r>
      <w:r w:rsidR="00350EDE">
        <w:rPr>
          <w:rFonts w:ascii="Arial" w:hAnsi="Arial" w:cs="Arial"/>
          <w:bCs/>
          <w:lang w:val="en-GB"/>
        </w:rPr>
        <w:t>,</w:t>
      </w:r>
      <w:r w:rsidR="000A48CF" w:rsidRPr="00693DB3">
        <w:rPr>
          <w:rFonts w:ascii="Arial" w:hAnsi="Arial" w:cs="Arial"/>
          <w:bCs/>
          <w:lang w:val="en-GB"/>
        </w:rPr>
        <w:t xml:space="preserve"> while minimi</w:t>
      </w:r>
      <w:r>
        <w:rPr>
          <w:rFonts w:ascii="Arial" w:hAnsi="Arial" w:cs="Arial"/>
          <w:bCs/>
          <w:lang w:val="en-GB"/>
        </w:rPr>
        <w:t>s</w:t>
      </w:r>
      <w:r w:rsidR="000A48CF" w:rsidRPr="00693DB3">
        <w:rPr>
          <w:rFonts w:ascii="Arial" w:hAnsi="Arial" w:cs="Arial"/>
          <w:bCs/>
          <w:lang w:val="en-GB"/>
        </w:rPr>
        <w:t xml:space="preserve">ing the impact of that on the delivery of policing within West </w:t>
      </w:r>
      <w:r w:rsidR="00321915" w:rsidRPr="00693DB3">
        <w:rPr>
          <w:rFonts w:ascii="Arial" w:hAnsi="Arial" w:cs="Arial"/>
          <w:bCs/>
          <w:lang w:val="en-GB"/>
        </w:rPr>
        <w:t>Yorkshire</w:t>
      </w:r>
      <w:r w:rsidR="000A48CF" w:rsidRPr="00693DB3">
        <w:rPr>
          <w:rFonts w:ascii="Arial" w:hAnsi="Arial" w:cs="Arial"/>
          <w:bCs/>
          <w:lang w:val="en-GB"/>
        </w:rPr>
        <w:t xml:space="preserve">. This programme will continue </w:t>
      </w:r>
      <w:r w:rsidR="00321915" w:rsidRPr="00693DB3">
        <w:rPr>
          <w:rFonts w:ascii="Arial" w:hAnsi="Arial" w:cs="Arial"/>
          <w:bCs/>
          <w:lang w:val="en-GB"/>
        </w:rPr>
        <w:t xml:space="preserve">to run through to 2027 and will provide the vehicle for </w:t>
      </w:r>
      <w:r>
        <w:rPr>
          <w:rFonts w:ascii="Arial" w:hAnsi="Arial" w:cs="Arial"/>
          <w:bCs/>
          <w:lang w:val="en-GB"/>
        </w:rPr>
        <w:t>mitigating the funding deficit</w:t>
      </w:r>
      <w:r w:rsidR="00321915" w:rsidRPr="00693DB3">
        <w:rPr>
          <w:rFonts w:ascii="Arial" w:hAnsi="Arial" w:cs="Arial"/>
          <w:bCs/>
          <w:lang w:val="en-GB"/>
        </w:rPr>
        <w:t xml:space="preserve"> throughout that period and likely beyond.</w:t>
      </w:r>
      <w:r w:rsidR="003C5141" w:rsidRPr="00693DB3">
        <w:rPr>
          <w:rFonts w:ascii="Arial" w:hAnsi="Arial" w:cs="Arial"/>
          <w:bCs/>
          <w:lang w:val="en-GB"/>
        </w:rPr>
        <w:t xml:space="preserve"> </w:t>
      </w:r>
      <w:r>
        <w:rPr>
          <w:rFonts w:ascii="Arial" w:hAnsi="Arial" w:cs="Arial"/>
          <w:bCs/>
          <w:lang w:val="en-GB"/>
        </w:rPr>
        <w:t xml:space="preserve"> The main reductions </w:t>
      </w:r>
      <w:r w:rsidR="00C2486F">
        <w:rPr>
          <w:rFonts w:ascii="Arial" w:hAnsi="Arial" w:cs="Arial"/>
          <w:bCs/>
          <w:lang w:val="en-GB"/>
        </w:rPr>
        <w:t xml:space="preserve">that work through the budget </w:t>
      </w:r>
      <w:r>
        <w:rPr>
          <w:rFonts w:ascii="Arial" w:hAnsi="Arial" w:cs="Arial"/>
          <w:bCs/>
          <w:lang w:val="en-GB"/>
        </w:rPr>
        <w:t>in 2025/26 are:</w:t>
      </w:r>
    </w:p>
    <w:p w14:paraId="2BD5A15A" w14:textId="77777777" w:rsidR="00693DB3" w:rsidRDefault="00693DB3" w:rsidP="00693DB3">
      <w:pPr>
        <w:pStyle w:val="BodyText"/>
        <w:spacing w:before="7"/>
        <w:ind w:left="709" w:hanging="709"/>
        <w:jc w:val="both"/>
        <w:rPr>
          <w:rFonts w:ascii="Arial" w:hAnsi="Arial" w:cs="Arial"/>
          <w:bCs/>
          <w:lang w:val="en-GB"/>
        </w:rPr>
      </w:pPr>
    </w:p>
    <w:p w14:paraId="1E905AA0" w14:textId="6750877B" w:rsidR="00693DB3" w:rsidRDefault="001C6BB3" w:rsidP="00C516DC">
      <w:pPr>
        <w:pStyle w:val="ListParagraph"/>
        <w:numPr>
          <w:ilvl w:val="0"/>
          <w:numId w:val="15"/>
        </w:numPr>
        <w:jc w:val="both"/>
        <w:rPr>
          <w:rFonts w:ascii="Arial" w:hAnsi="Arial" w:cs="Arial"/>
          <w:sz w:val="24"/>
          <w:szCs w:val="24"/>
        </w:rPr>
      </w:pPr>
      <w:r w:rsidRPr="002A4B5D">
        <w:rPr>
          <w:rFonts w:ascii="Arial" w:hAnsi="Arial" w:cs="Arial"/>
          <w:sz w:val="24"/>
          <w:szCs w:val="24"/>
        </w:rPr>
        <w:t xml:space="preserve">A reduction to the number of PCSOs in line with </w:t>
      </w:r>
      <w:proofErr w:type="spellStart"/>
      <w:r w:rsidRPr="002A4B5D">
        <w:rPr>
          <w:rFonts w:ascii="Arial" w:hAnsi="Arial" w:cs="Arial"/>
          <w:sz w:val="24"/>
          <w:szCs w:val="24"/>
        </w:rPr>
        <w:t>organisational</w:t>
      </w:r>
      <w:proofErr w:type="spellEnd"/>
      <w:r w:rsidRPr="002A4B5D">
        <w:rPr>
          <w:rFonts w:ascii="Arial" w:hAnsi="Arial" w:cs="Arial"/>
          <w:sz w:val="24"/>
          <w:szCs w:val="24"/>
        </w:rPr>
        <w:t xml:space="preserve"> attrition. PCSOs are an extremely important part of the West Yorkshire Policing model, however </w:t>
      </w:r>
      <w:r w:rsidR="002A4B5D">
        <w:rPr>
          <w:rFonts w:ascii="Arial" w:hAnsi="Arial" w:cs="Arial"/>
          <w:sz w:val="24"/>
          <w:szCs w:val="24"/>
        </w:rPr>
        <w:t xml:space="preserve">in line with many other forces this is an area where we are having to reduce, in part due to the officer target numbers. Published Home Office stats show that we have a significantly higher number of PSCOs than our MSG Forces. The stats as at </w:t>
      </w:r>
      <w:r w:rsidR="00CE6992">
        <w:rPr>
          <w:rFonts w:ascii="Arial" w:hAnsi="Arial" w:cs="Arial"/>
          <w:sz w:val="24"/>
          <w:szCs w:val="24"/>
        </w:rPr>
        <w:t xml:space="preserve">the end of </w:t>
      </w:r>
      <w:r w:rsidR="002A4B5D">
        <w:rPr>
          <w:rFonts w:ascii="Arial" w:hAnsi="Arial" w:cs="Arial"/>
          <w:sz w:val="24"/>
          <w:szCs w:val="24"/>
        </w:rPr>
        <w:t>March 2024 for our MSG show that Greater Manchester had 354 (reduced in that year from 421) and West Midlands Police had 297 (reduced in that year from 342).</w:t>
      </w:r>
    </w:p>
    <w:p w14:paraId="49DC42BA" w14:textId="77777777" w:rsidR="002A4B5D" w:rsidRDefault="002A4B5D" w:rsidP="002A4B5D">
      <w:pPr>
        <w:jc w:val="both"/>
        <w:rPr>
          <w:rFonts w:ascii="Arial" w:hAnsi="Arial" w:cs="Arial"/>
          <w:sz w:val="24"/>
          <w:szCs w:val="24"/>
        </w:rPr>
      </w:pPr>
    </w:p>
    <w:p w14:paraId="289A2985" w14:textId="77777777" w:rsidR="002A4B5D" w:rsidRPr="002A4B5D" w:rsidRDefault="002A4B5D" w:rsidP="00C516DC">
      <w:pPr>
        <w:pStyle w:val="ListParagraph"/>
        <w:numPr>
          <w:ilvl w:val="0"/>
          <w:numId w:val="15"/>
        </w:numPr>
        <w:jc w:val="both"/>
        <w:rPr>
          <w:rFonts w:ascii="Arial" w:hAnsi="Arial" w:cs="Arial"/>
          <w:sz w:val="24"/>
          <w:szCs w:val="24"/>
        </w:rPr>
      </w:pPr>
      <w:r w:rsidRPr="002A4B5D">
        <w:rPr>
          <w:rFonts w:ascii="Arial" w:hAnsi="Arial" w:cs="Arial"/>
          <w:sz w:val="24"/>
          <w:szCs w:val="24"/>
        </w:rPr>
        <w:t>PCSO Numbers:</w:t>
      </w:r>
    </w:p>
    <w:p w14:paraId="3D378D9C" w14:textId="5F83533E" w:rsidR="002A4B5D" w:rsidRPr="002A4B5D" w:rsidRDefault="002A4B5D" w:rsidP="002A4B5D">
      <w:pPr>
        <w:pStyle w:val="ListParagraph"/>
        <w:ind w:left="1070" w:firstLine="0"/>
        <w:jc w:val="both"/>
        <w:rPr>
          <w:rFonts w:ascii="Arial" w:hAnsi="Arial" w:cs="Arial"/>
          <w:sz w:val="24"/>
          <w:szCs w:val="24"/>
        </w:rPr>
      </w:pPr>
      <w:r w:rsidRPr="002A4B5D">
        <w:rPr>
          <w:rFonts w:ascii="Arial" w:hAnsi="Arial" w:cs="Arial"/>
          <w:sz w:val="24"/>
          <w:szCs w:val="24"/>
        </w:rPr>
        <w:t>The MTFF includes a reduction in the number of PCSO FTEs:</w:t>
      </w:r>
    </w:p>
    <w:p w14:paraId="17407FA7" w14:textId="77777777" w:rsidR="002A4B5D" w:rsidRPr="002A4B5D" w:rsidRDefault="002A4B5D" w:rsidP="002A4B5D">
      <w:pPr>
        <w:pStyle w:val="ListParagraph"/>
        <w:ind w:left="1070" w:firstLine="0"/>
        <w:jc w:val="both"/>
        <w:rPr>
          <w:rFonts w:ascii="Arial" w:hAnsi="Arial" w:cs="Arial"/>
          <w:sz w:val="24"/>
          <w:szCs w:val="24"/>
        </w:rPr>
      </w:pPr>
      <w:r w:rsidRPr="002A4B5D">
        <w:rPr>
          <w:rFonts w:ascii="Arial" w:hAnsi="Arial" w:cs="Arial"/>
          <w:noProof/>
          <w:sz w:val="24"/>
          <w:szCs w:val="24"/>
        </w:rPr>
        <w:drawing>
          <wp:inline distT="0" distB="0" distL="0" distR="0" wp14:anchorId="3302F805" wp14:editId="13F19603">
            <wp:extent cx="3581400" cy="581025"/>
            <wp:effectExtent l="0" t="0" r="0" b="9525"/>
            <wp:docPr id="940522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581025"/>
                    </a:xfrm>
                    <a:prstGeom prst="rect">
                      <a:avLst/>
                    </a:prstGeom>
                    <a:noFill/>
                    <a:ln>
                      <a:noFill/>
                    </a:ln>
                  </pic:spPr>
                </pic:pic>
              </a:graphicData>
            </a:graphic>
          </wp:inline>
        </w:drawing>
      </w:r>
    </w:p>
    <w:p w14:paraId="0375ADA7" w14:textId="77777777" w:rsidR="002A4B5D" w:rsidRPr="002A4B5D" w:rsidRDefault="002A4B5D" w:rsidP="002A4B5D">
      <w:pPr>
        <w:pStyle w:val="ListParagraph"/>
        <w:ind w:left="1070" w:firstLine="0"/>
        <w:jc w:val="both"/>
        <w:rPr>
          <w:rFonts w:ascii="Arial" w:hAnsi="Arial" w:cs="Arial"/>
          <w:sz w:val="24"/>
          <w:szCs w:val="24"/>
        </w:rPr>
      </w:pPr>
    </w:p>
    <w:p w14:paraId="711FA7B6" w14:textId="52789A7B" w:rsidR="002A4B5D" w:rsidRPr="000929D7" w:rsidRDefault="002A4B5D" w:rsidP="000929D7">
      <w:pPr>
        <w:pStyle w:val="ListParagraph"/>
        <w:ind w:left="1070" w:firstLine="0"/>
        <w:jc w:val="both"/>
        <w:rPr>
          <w:rFonts w:ascii="Arial" w:hAnsi="Arial" w:cs="Arial"/>
          <w:sz w:val="24"/>
          <w:szCs w:val="24"/>
        </w:rPr>
      </w:pPr>
      <w:r w:rsidRPr="002A4B5D">
        <w:rPr>
          <w:rFonts w:ascii="Arial" w:hAnsi="Arial" w:cs="Arial"/>
          <w:sz w:val="24"/>
          <w:szCs w:val="24"/>
        </w:rPr>
        <w:lastRenderedPageBreak/>
        <w:t xml:space="preserve">*492 is the forecast actual strength </w:t>
      </w:r>
      <w:r w:rsidR="007F550E" w:rsidRPr="002A4B5D">
        <w:rPr>
          <w:rFonts w:ascii="Arial" w:hAnsi="Arial" w:cs="Arial"/>
          <w:sz w:val="24"/>
          <w:szCs w:val="24"/>
        </w:rPr>
        <w:t>on</w:t>
      </w:r>
      <w:r w:rsidRPr="002A4B5D">
        <w:rPr>
          <w:rFonts w:ascii="Arial" w:hAnsi="Arial" w:cs="Arial"/>
          <w:sz w:val="24"/>
          <w:szCs w:val="24"/>
        </w:rPr>
        <w:t xml:space="preserve"> 31 March 2025</w:t>
      </w:r>
      <w:r w:rsidR="00350EDE">
        <w:rPr>
          <w:rFonts w:ascii="Arial" w:hAnsi="Arial" w:cs="Arial"/>
          <w:sz w:val="24"/>
          <w:szCs w:val="24"/>
        </w:rPr>
        <w:t>,</w:t>
      </w:r>
      <w:r w:rsidRPr="002A4B5D">
        <w:rPr>
          <w:rFonts w:ascii="Arial" w:hAnsi="Arial" w:cs="Arial"/>
          <w:sz w:val="24"/>
          <w:szCs w:val="24"/>
        </w:rPr>
        <w:t xml:space="preserve"> in line with the latest Strategic Workforce Planning.</w:t>
      </w:r>
    </w:p>
    <w:p w14:paraId="6AF82974" w14:textId="77777777" w:rsidR="00CE6992" w:rsidRDefault="00CE6992" w:rsidP="002A4B5D">
      <w:pPr>
        <w:pStyle w:val="ListParagraph"/>
        <w:ind w:left="1070" w:firstLine="0"/>
        <w:jc w:val="both"/>
        <w:rPr>
          <w:rFonts w:ascii="Arial" w:hAnsi="Arial" w:cs="Arial"/>
          <w:sz w:val="24"/>
          <w:szCs w:val="24"/>
        </w:rPr>
      </w:pPr>
    </w:p>
    <w:p w14:paraId="3F7407D2" w14:textId="5C3D9E97" w:rsidR="00CE6992" w:rsidRDefault="00CE6992" w:rsidP="00C516DC">
      <w:pPr>
        <w:pStyle w:val="ListParagraph"/>
        <w:numPr>
          <w:ilvl w:val="0"/>
          <w:numId w:val="15"/>
        </w:numPr>
        <w:jc w:val="both"/>
        <w:rPr>
          <w:rFonts w:ascii="Arial" w:hAnsi="Arial" w:cs="Arial"/>
          <w:sz w:val="24"/>
          <w:szCs w:val="24"/>
        </w:rPr>
      </w:pPr>
      <w:r>
        <w:rPr>
          <w:rFonts w:ascii="Arial" w:hAnsi="Arial" w:cs="Arial"/>
          <w:sz w:val="24"/>
          <w:szCs w:val="24"/>
        </w:rPr>
        <w:t>The Digital Forensics Unit will have a budget reduction tha</w:t>
      </w:r>
      <w:r w:rsidR="00350EDE">
        <w:rPr>
          <w:rFonts w:ascii="Arial" w:hAnsi="Arial" w:cs="Arial"/>
          <w:sz w:val="24"/>
          <w:szCs w:val="24"/>
        </w:rPr>
        <w:t>t</w:t>
      </w:r>
      <w:r>
        <w:rPr>
          <w:rFonts w:ascii="Arial" w:hAnsi="Arial" w:cs="Arial"/>
          <w:sz w:val="24"/>
          <w:szCs w:val="24"/>
        </w:rPr>
        <w:t xml:space="preserve"> takes them closer to their existing establishment. There has been growth in this area for </w:t>
      </w:r>
      <w:proofErr w:type="gramStart"/>
      <w:r>
        <w:rPr>
          <w:rFonts w:ascii="Arial" w:hAnsi="Arial" w:cs="Arial"/>
          <w:sz w:val="24"/>
          <w:szCs w:val="24"/>
        </w:rPr>
        <w:t>a number of</w:t>
      </w:r>
      <w:proofErr w:type="gramEnd"/>
      <w:r>
        <w:rPr>
          <w:rFonts w:ascii="Arial" w:hAnsi="Arial" w:cs="Arial"/>
          <w:sz w:val="24"/>
          <w:szCs w:val="24"/>
        </w:rPr>
        <w:t xml:space="preserve"> years</w:t>
      </w:r>
      <w:r w:rsidR="00C2486F">
        <w:rPr>
          <w:rFonts w:ascii="Arial" w:hAnsi="Arial" w:cs="Arial"/>
          <w:sz w:val="24"/>
          <w:szCs w:val="24"/>
        </w:rPr>
        <w:t>,</w:t>
      </w:r>
      <w:r>
        <w:rPr>
          <w:rFonts w:ascii="Arial" w:hAnsi="Arial" w:cs="Arial"/>
          <w:sz w:val="24"/>
          <w:szCs w:val="24"/>
        </w:rPr>
        <w:t xml:space="preserve"> however it has been difficult to recruit into this area and i</w:t>
      </w:r>
      <w:r w:rsidR="00C2486F">
        <w:rPr>
          <w:rFonts w:ascii="Arial" w:hAnsi="Arial" w:cs="Arial"/>
          <w:sz w:val="24"/>
          <w:szCs w:val="24"/>
        </w:rPr>
        <w:t>t</w:t>
      </w:r>
      <w:r>
        <w:rPr>
          <w:rFonts w:ascii="Arial" w:hAnsi="Arial" w:cs="Arial"/>
          <w:sz w:val="24"/>
          <w:szCs w:val="24"/>
        </w:rPr>
        <w:t xml:space="preserve"> has not therefore reached budgeted establishment. In the 2025/26 budget we have removed the budget for 20 posts.</w:t>
      </w:r>
    </w:p>
    <w:p w14:paraId="3A94C382" w14:textId="77777777" w:rsidR="00CE6992" w:rsidRDefault="00CE6992" w:rsidP="00CE6992">
      <w:pPr>
        <w:pStyle w:val="ListParagraph"/>
        <w:ind w:left="1070" w:firstLine="0"/>
        <w:jc w:val="both"/>
        <w:rPr>
          <w:rFonts w:ascii="Arial" w:hAnsi="Arial" w:cs="Arial"/>
          <w:sz w:val="24"/>
          <w:szCs w:val="24"/>
        </w:rPr>
      </w:pPr>
    </w:p>
    <w:p w14:paraId="0BA90FB2" w14:textId="73F13A8C" w:rsidR="003C5141" w:rsidRPr="00D92369" w:rsidRDefault="00CE6992" w:rsidP="00D92369">
      <w:pPr>
        <w:pStyle w:val="ListParagraph"/>
        <w:numPr>
          <w:ilvl w:val="0"/>
          <w:numId w:val="15"/>
        </w:numPr>
        <w:jc w:val="both"/>
        <w:rPr>
          <w:rFonts w:ascii="Arial" w:hAnsi="Arial" w:cs="Arial"/>
          <w:sz w:val="24"/>
          <w:szCs w:val="24"/>
        </w:rPr>
      </w:pPr>
      <w:r>
        <w:rPr>
          <w:rFonts w:ascii="Arial" w:hAnsi="Arial" w:cs="Arial"/>
          <w:sz w:val="24"/>
          <w:szCs w:val="24"/>
        </w:rPr>
        <w:t>The Finance function has been reviewed and had a budget reduction of £306k partly enabled through new processes that are being implemented and partly through the</w:t>
      </w:r>
      <w:r w:rsidR="00C2486F">
        <w:rPr>
          <w:rFonts w:ascii="Arial" w:hAnsi="Arial" w:cs="Arial"/>
          <w:sz w:val="24"/>
          <w:szCs w:val="24"/>
        </w:rPr>
        <w:t xml:space="preserve"> realignment of resources post the upgrade of the Finance System.</w:t>
      </w:r>
    </w:p>
    <w:p w14:paraId="4CDBDED3" w14:textId="77777777" w:rsidR="00620D47" w:rsidRPr="00620D47" w:rsidRDefault="00620D47" w:rsidP="00620D47">
      <w:pPr>
        <w:jc w:val="both"/>
        <w:rPr>
          <w:rFonts w:ascii="Arial" w:hAnsi="Arial" w:cs="Arial"/>
          <w:sz w:val="24"/>
          <w:szCs w:val="24"/>
        </w:rPr>
      </w:pPr>
    </w:p>
    <w:p w14:paraId="24949B41" w14:textId="297ACE9F" w:rsidR="00FD5822" w:rsidRPr="00636899" w:rsidRDefault="00F16E09" w:rsidP="00375C8E">
      <w:pPr>
        <w:pStyle w:val="BodyText"/>
        <w:spacing w:before="7"/>
        <w:rPr>
          <w:rFonts w:ascii="Arial" w:hAnsi="Arial" w:cs="Arial"/>
          <w:bCs/>
          <w:lang w:val="en-GB"/>
        </w:rPr>
      </w:pPr>
      <w:r w:rsidRPr="00636899">
        <w:rPr>
          <w:rFonts w:ascii="Arial" w:hAnsi="Arial" w:cs="Arial"/>
          <w:b/>
          <w:lang w:val="en-GB"/>
        </w:rPr>
        <w:t>5</w:t>
      </w:r>
      <w:r w:rsidR="00FD5822" w:rsidRPr="00636899">
        <w:rPr>
          <w:rFonts w:ascii="Arial" w:hAnsi="Arial" w:cs="Arial"/>
          <w:b/>
          <w:lang w:val="en-GB"/>
        </w:rPr>
        <w:t>.</w:t>
      </w:r>
      <w:r w:rsidR="00693DB3">
        <w:rPr>
          <w:rFonts w:ascii="Arial" w:hAnsi="Arial" w:cs="Arial"/>
          <w:b/>
          <w:lang w:val="en-GB"/>
        </w:rPr>
        <w:t>4</w:t>
      </w:r>
      <w:r w:rsidR="00375C8E" w:rsidRPr="00636899">
        <w:rPr>
          <w:rFonts w:ascii="Arial" w:hAnsi="Arial" w:cs="Arial"/>
          <w:b/>
          <w:lang w:val="en-GB"/>
        </w:rPr>
        <w:t xml:space="preserve"> </w:t>
      </w:r>
      <w:r w:rsidR="00F235DD" w:rsidRPr="00636899">
        <w:rPr>
          <w:rFonts w:ascii="Arial" w:hAnsi="Arial" w:cs="Arial"/>
          <w:b/>
          <w:lang w:val="en-GB"/>
        </w:rPr>
        <w:tab/>
      </w:r>
      <w:r w:rsidR="00FD5822" w:rsidRPr="00636899">
        <w:rPr>
          <w:rFonts w:ascii="Arial" w:hAnsi="Arial" w:cs="Arial"/>
          <w:b/>
          <w:lang w:val="en-GB"/>
        </w:rPr>
        <w:t>Referendum Limit</w:t>
      </w:r>
    </w:p>
    <w:p w14:paraId="7414DCDC" w14:textId="77777777" w:rsidR="00FD5822" w:rsidRPr="00636899" w:rsidRDefault="00FD5822" w:rsidP="00FD5822">
      <w:pPr>
        <w:pStyle w:val="BodyText"/>
        <w:spacing w:before="7"/>
        <w:rPr>
          <w:rFonts w:ascii="Arial" w:hAnsi="Arial" w:cs="Arial"/>
          <w:b/>
          <w:lang w:val="en-GB"/>
        </w:rPr>
      </w:pPr>
    </w:p>
    <w:p w14:paraId="5F69D25D" w14:textId="42F9ECD5" w:rsidR="00FD5822" w:rsidRPr="003A4505" w:rsidRDefault="00FD5822" w:rsidP="1B05105C">
      <w:pPr>
        <w:pStyle w:val="BodyText"/>
        <w:tabs>
          <w:tab w:val="left" w:pos="284"/>
        </w:tabs>
        <w:spacing w:before="7"/>
        <w:ind w:left="720"/>
        <w:jc w:val="both"/>
        <w:rPr>
          <w:rFonts w:ascii="Arial" w:hAnsi="Arial" w:cs="Arial"/>
          <w:bCs/>
          <w:highlight w:val="yellow"/>
          <w:lang w:val="en-GB"/>
        </w:rPr>
      </w:pPr>
      <w:r w:rsidRPr="00636899">
        <w:rPr>
          <w:rFonts w:ascii="Arial" w:hAnsi="Arial" w:cs="Arial"/>
          <w:bCs/>
          <w:lang w:val="en-GB"/>
        </w:rPr>
        <w:t xml:space="preserve">Capping criteria enables all PCCs, and Mayors that have PCC Function responsibilities, to raise the policing element of local taxation </w:t>
      </w:r>
      <w:r w:rsidR="00434689" w:rsidRPr="00636899">
        <w:rPr>
          <w:rFonts w:ascii="Arial" w:hAnsi="Arial" w:cs="Arial"/>
          <w:bCs/>
          <w:lang w:val="en-GB"/>
        </w:rPr>
        <w:t>by</w:t>
      </w:r>
      <w:r w:rsidRPr="00636899">
        <w:rPr>
          <w:rFonts w:ascii="Arial" w:hAnsi="Arial" w:cs="Arial"/>
          <w:bCs/>
          <w:lang w:val="en-GB"/>
        </w:rPr>
        <w:t xml:space="preserve"> increas</w:t>
      </w:r>
      <w:r w:rsidR="00434689" w:rsidRPr="00636899">
        <w:rPr>
          <w:rFonts w:ascii="Arial" w:hAnsi="Arial" w:cs="Arial"/>
          <w:bCs/>
          <w:lang w:val="en-GB"/>
        </w:rPr>
        <w:t>ing</w:t>
      </w:r>
      <w:r w:rsidRPr="00636899">
        <w:rPr>
          <w:rFonts w:ascii="Arial" w:hAnsi="Arial" w:cs="Arial"/>
          <w:bCs/>
          <w:lang w:val="en-GB"/>
        </w:rPr>
        <w:t xml:space="preserve"> the Band D equivalent charge by £1</w:t>
      </w:r>
      <w:r w:rsidR="00E07231">
        <w:rPr>
          <w:rFonts w:ascii="Arial" w:hAnsi="Arial" w:cs="Arial"/>
          <w:bCs/>
          <w:lang w:val="en-GB"/>
        </w:rPr>
        <w:t>4</w:t>
      </w:r>
      <w:r w:rsidR="00636899" w:rsidRPr="00636899">
        <w:rPr>
          <w:rFonts w:ascii="Arial" w:hAnsi="Arial" w:cs="Arial"/>
          <w:bCs/>
          <w:lang w:val="en-GB"/>
        </w:rPr>
        <w:t xml:space="preserve"> for 202</w:t>
      </w:r>
      <w:r w:rsidR="00E07231">
        <w:rPr>
          <w:rFonts w:ascii="Arial" w:hAnsi="Arial" w:cs="Arial"/>
          <w:bCs/>
          <w:lang w:val="en-GB"/>
        </w:rPr>
        <w:t>5/26</w:t>
      </w:r>
      <w:r w:rsidRPr="00636899">
        <w:rPr>
          <w:rFonts w:ascii="Arial" w:hAnsi="Arial" w:cs="Arial"/>
          <w:bCs/>
          <w:lang w:val="en-GB"/>
        </w:rPr>
        <w:t>. The Mayor intends to use the precept flexibility to increase the Band D equivalent charge by £</w:t>
      </w:r>
      <w:r w:rsidRPr="003209C3">
        <w:rPr>
          <w:rFonts w:ascii="Arial" w:hAnsi="Arial" w:cs="Arial"/>
          <w:bCs/>
          <w:lang w:val="en-GB"/>
        </w:rPr>
        <w:t>1</w:t>
      </w:r>
      <w:r w:rsidR="00E07231" w:rsidRPr="003209C3">
        <w:rPr>
          <w:rFonts w:ascii="Arial" w:hAnsi="Arial" w:cs="Arial"/>
          <w:bCs/>
          <w:lang w:val="en-GB"/>
        </w:rPr>
        <w:t>4</w:t>
      </w:r>
      <w:r w:rsidRPr="003209C3">
        <w:rPr>
          <w:rFonts w:ascii="Arial" w:hAnsi="Arial" w:cs="Arial"/>
          <w:bCs/>
          <w:lang w:val="en-GB"/>
        </w:rPr>
        <w:t xml:space="preserve"> (</w:t>
      </w:r>
      <w:r w:rsidR="00636899" w:rsidRPr="003209C3">
        <w:rPr>
          <w:rFonts w:ascii="Arial" w:hAnsi="Arial" w:cs="Arial"/>
          <w:bCs/>
          <w:lang w:val="en-GB"/>
        </w:rPr>
        <w:t>5.</w:t>
      </w:r>
      <w:r w:rsidR="003209C3" w:rsidRPr="003209C3">
        <w:rPr>
          <w:rFonts w:ascii="Arial" w:hAnsi="Arial" w:cs="Arial"/>
          <w:bCs/>
          <w:lang w:val="en-GB"/>
        </w:rPr>
        <w:t>6</w:t>
      </w:r>
      <w:r w:rsidRPr="003209C3">
        <w:rPr>
          <w:rFonts w:ascii="Arial" w:hAnsi="Arial" w:cs="Arial"/>
          <w:bCs/>
          <w:lang w:val="en-GB"/>
        </w:rPr>
        <w:t>%) to</w:t>
      </w:r>
      <w:r w:rsidRPr="00636899">
        <w:rPr>
          <w:rFonts w:ascii="Arial" w:hAnsi="Arial" w:cs="Arial"/>
          <w:bCs/>
          <w:lang w:val="en-GB"/>
        </w:rPr>
        <w:t xml:space="preserve"> </w:t>
      </w:r>
      <w:r w:rsidRPr="003209C3">
        <w:rPr>
          <w:rFonts w:ascii="Arial" w:hAnsi="Arial" w:cs="Arial"/>
          <w:bCs/>
          <w:lang w:val="en-GB"/>
        </w:rPr>
        <w:t>sustain key front line policing services</w:t>
      </w:r>
      <w:r w:rsidR="003209C3" w:rsidRPr="003209C3">
        <w:rPr>
          <w:rFonts w:ascii="Arial" w:hAnsi="Arial" w:cs="Arial"/>
          <w:bCs/>
          <w:lang w:val="en-GB"/>
        </w:rPr>
        <w:t xml:space="preserve"> and mitigate further reductions where possible</w:t>
      </w:r>
      <w:r w:rsidRPr="003209C3">
        <w:rPr>
          <w:rFonts w:ascii="Arial" w:hAnsi="Arial" w:cs="Arial"/>
          <w:bCs/>
          <w:lang w:val="en-GB"/>
        </w:rPr>
        <w:t>. Within West Yorkshire, around 81</w:t>
      </w:r>
      <w:r w:rsidRPr="00636899">
        <w:rPr>
          <w:rFonts w:ascii="Arial" w:hAnsi="Arial" w:cs="Arial"/>
          <w:bCs/>
          <w:lang w:val="en-GB"/>
        </w:rPr>
        <w:t>% of Council Taxpayers are in bands A, B and C</w:t>
      </w:r>
      <w:r w:rsidR="00350EDE">
        <w:rPr>
          <w:rFonts w:ascii="Arial" w:hAnsi="Arial" w:cs="Arial"/>
          <w:bCs/>
          <w:lang w:val="en-GB"/>
        </w:rPr>
        <w:t>,</w:t>
      </w:r>
      <w:r w:rsidRPr="00636899">
        <w:rPr>
          <w:rFonts w:ascii="Arial" w:hAnsi="Arial" w:cs="Arial"/>
          <w:bCs/>
          <w:lang w:val="en-GB"/>
        </w:rPr>
        <w:t xml:space="preserve"> which </w:t>
      </w:r>
      <w:r w:rsidR="000045F3" w:rsidRPr="00636899">
        <w:rPr>
          <w:rFonts w:ascii="Arial" w:hAnsi="Arial" w:cs="Arial"/>
          <w:bCs/>
          <w:lang w:val="en-GB"/>
        </w:rPr>
        <w:t>will</w:t>
      </w:r>
      <w:r w:rsidRPr="00636899">
        <w:rPr>
          <w:rFonts w:ascii="Arial" w:hAnsi="Arial" w:cs="Arial"/>
          <w:bCs/>
          <w:lang w:val="en-GB"/>
        </w:rPr>
        <w:t xml:space="preserve"> mean a </w:t>
      </w:r>
      <w:r w:rsidRPr="00007239">
        <w:rPr>
          <w:rFonts w:ascii="Arial" w:hAnsi="Arial" w:cs="Arial"/>
          <w:bCs/>
          <w:lang w:val="en-GB"/>
        </w:rPr>
        <w:t xml:space="preserve">less than </w:t>
      </w:r>
      <w:r w:rsidR="00CF677C" w:rsidRPr="0080445E">
        <w:rPr>
          <w:rFonts w:ascii="Arial" w:hAnsi="Arial" w:cs="Arial"/>
          <w:bCs/>
          <w:lang w:val="en-GB"/>
        </w:rPr>
        <w:t>2</w:t>
      </w:r>
      <w:r w:rsidR="00A51F24">
        <w:rPr>
          <w:rFonts w:ascii="Arial" w:hAnsi="Arial" w:cs="Arial"/>
          <w:bCs/>
          <w:lang w:val="en-GB"/>
        </w:rPr>
        <w:t>4</w:t>
      </w:r>
      <w:r w:rsidRPr="0080445E">
        <w:rPr>
          <w:rFonts w:ascii="Arial" w:hAnsi="Arial" w:cs="Arial"/>
          <w:bCs/>
          <w:lang w:val="en-GB"/>
        </w:rPr>
        <w:t xml:space="preserve"> pence</w:t>
      </w:r>
      <w:r w:rsidRPr="00007239">
        <w:rPr>
          <w:rFonts w:ascii="Arial" w:hAnsi="Arial" w:cs="Arial"/>
          <w:bCs/>
          <w:lang w:val="en-GB"/>
        </w:rPr>
        <w:t xml:space="preserve"> per week increase for most Council Tax</w:t>
      </w:r>
      <w:r w:rsidR="009D0BB4" w:rsidRPr="00007239">
        <w:rPr>
          <w:rFonts w:ascii="Arial" w:hAnsi="Arial" w:cs="Arial"/>
          <w:bCs/>
          <w:lang w:val="en-GB"/>
        </w:rPr>
        <w:t>p</w:t>
      </w:r>
      <w:r w:rsidRPr="00007239">
        <w:rPr>
          <w:rFonts w:ascii="Arial" w:hAnsi="Arial" w:cs="Arial"/>
          <w:bCs/>
          <w:lang w:val="en-GB"/>
        </w:rPr>
        <w:t xml:space="preserve">ayers. </w:t>
      </w:r>
    </w:p>
    <w:p w14:paraId="79B83018" w14:textId="77777777" w:rsidR="00FD5822" w:rsidRPr="00695C54" w:rsidRDefault="00FD5822" w:rsidP="1B05105C">
      <w:pPr>
        <w:pStyle w:val="BodyText"/>
        <w:spacing w:before="7"/>
        <w:ind w:left="284"/>
        <w:jc w:val="both"/>
        <w:rPr>
          <w:rFonts w:ascii="Arial" w:hAnsi="Arial" w:cs="Arial"/>
          <w:bCs/>
          <w:color w:val="00B0F0"/>
          <w:lang w:val="en-GB"/>
        </w:rPr>
      </w:pPr>
    </w:p>
    <w:p w14:paraId="2A1A01A8" w14:textId="1F338BB3" w:rsidR="00FD5822" w:rsidRPr="00D03ABC" w:rsidRDefault="00FD5822" w:rsidP="1B05105C">
      <w:pPr>
        <w:pStyle w:val="BodyText"/>
        <w:spacing w:before="7"/>
        <w:ind w:left="720"/>
        <w:jc w:val="both"/>
        <w:rPr>
          <w:rFonts w:ascii="Arial" w:hAnsi="Arial" w:cs="Arial"/>
          <w:bCs/>
          <w:lang w:val="en-GB"/>
        </w:rPr>
      </w:pPr>
      <w:r w:rsidRPr="00695C54">
        <w:rPr>
          <w:rFonts w:ascii="Arial" w:hAnsi="Arial" w:cs="Arial"/>
          <w:bCs/>
          <w:lang w:val="en-GB"/>
        </w:rPr>
        <w:t xml:space="preserve">Our </w:t>
      </w:r>
      <w:r w:rsidR="006708BF" w:rsidRPr="00695C54">
        <w:rPr>
          <w:rFonts w:ascii="Arial" w:hAnsi="Arial" w:cs="Arial"/>
          <w:bCs/>
          <w:lang w:val="en-GB"/>
        </w:rPr>
        <w:t>B</w:t>
      </w:r>
      <w:r w:rsidRPr="00695C54">
        <w:rPr>
          <w:rFonts w:ascii="Arial" w:hAnsi="Arial" w:cs="Arial"/>
          <w:bCs/>
          <w:lang w:val="en-GB"/>
        </w:rPr>
        <w:t xml:space="preserve">udget Survey shows </w:t>
      </w:r>
      <w:r w:rsidRPr="00DE47E5">
        <w:rPr>
          <w:rFonts w:ascii="Arial" w:hAnsi="Arial" w:cs="Arial"/>
          <w:bCs/>
          <w:lang w:val="en-GB"/>
        </w:rPr>
        <w:t xml:space="preserve">that </w:t>
      </w:r>
      <w:r w:rsidR="003352DD">
        <w:rPr>
          <w:rFonts w:ascii="Arial" w:hAnsi="Arial" w:cs="Arial"/>
          <w:bCs/>
          <w:lang w:val="en-GB"/>
        </w:rPr>
        <w:t>58%</w:t>
      </w:r>
      <w:r w:rsidRPr="00DE47E5">
        <w:rPr>
          <w:rFonts w:ascii="Arial" w:hAnsi="Arial" w:cs="Arial"/>
          <w:bCs/>
          <w:lang w:val="en-GB"/>
        </w:rPr>
        <w:t xml:space="preserve"> of respondents</w:t>
      </w:r>
      <w:r w:rsidRPr="00695C54">
        <w:rPr>
          <w:rFonts w:ascii="Arial" w:hAnsi="Arial" w:cs="Arial"/>
          <w:bCs/>
          <w:lang w:val="en-GB"/>
        </w:rPr>
        <w:t xml:space="preserve"> across West Yorkshire would support a police council tax increase of £1</w:t>
      </w:r>
      <w:r w:rsidR="00E07231">
        <w:rPr>
          <w:rFonts w:ascii="Arial" w:hAnsi="Arial" w:cs="Arial"/>
          <w:bCs/>
          <w:lang w:val="en-GB"/>
        </w:rPr>
        <w:t>4</w:t>
      </w:r>
      <w:r w:rsidRPr="00695C54">
        <w:rPr>
          <w:rFonts w:ascii="Arial" w:hAnsi="Arial" w:cs="Arial"/>
          <w:bCs/>
          <w:lang w:val="en-GB"/>
        </w:rPr>
        <w:t xml:space="preserve">. The detailed results of the survey are shown at </w:t>
      </w:r>
      <w:r w:rsidRPr="00D03ABC">
        <w:rPr>
          <w:rFonts w:ascii="Arial" w:hAnsi="Arial" w:cs="Arial"/>
          <w:b/>
          <w:lang w:val="en-GB"/>
        </w:rPr>
        <w:t>Appendix A</w:t>
      </w:r>
      <w:r w:rsidRPr="00D03ABC">
        <w:rPr>
          <w:rFonts w:ascii="Arial" w:hAnsi="Arial" w:cs="Arial"/>
          <w:bCs/>
          <w:lang w:val="en-GB"/>
        </w:rPr>
        <w:t>.</w:t>
      </w:r>
    </w:p>
    <w:p w14:paraId="42BE441A" w14:textId="77777777" w:rsidR="00FD5822" w:rsidRPr="00D03ABC" w:rsidRDefault="00FD5822" w:rsidP="00375C8E">
      <w:pPr>
        <w:pStyle w:val="BodyText"/>
        <w:spacing w:before="7"/>
        <w:ind w:left="284"/>
        <w:rPr>
          <w:rFonts w:ascii="Arial" w:hAnsi="Arial" w:cs="Arial"/>
          <w:bCs/>
          <w:lang w:val="en-GB"/>
        </w:rPr>
      </w:pPr>
    </w:p>
    <w:p w14:paraId="64FD3393" w14:textId="2C7EC3C5" w:rsidR="00FD5822" w:rsidRPr="006C186F" w:rsidRDefault="00FD5822" w:rsidP="00776C4C">
      <w:pPr>
        <w:pStyle w:val="BodyText"/>
        <w:spacing w:before="7"/>
        <w:ind w:left="720"/>
        <w:rPr>
          <w:rFonts w:ascii="Arial" w:hAnsi="Arial" w:cs="Arial"/>
          <w:bCs/>
          <w:lang w:val="en-GB"/>
        </w:rPr>
      </w:pPr>
      <w:r w:rsidRPr="00D03ABC">
        <w:rPr>
          <w:rFonts w:ascii="Arial" w:hAnsi="Arial" w:cs="Arial"/>
          <w:bCs/>
          <w:lang w:val="en-GB"/>
        </w:rPr>
        <w:t xml:space="preserve">The survey commenced on the </w:t>
      </w:r>
      <w:r w:rsidR="006C186F" w:rsidRPr="006C186F">
        <w:rPr>
          <w:rFonts w:ascii="Arial" w:hAnsi="Arial" w:cs="Arial"/>
          <w:bCs/>
          <w:lang w:val="en-GB"/>
        </w:rPr>
        <w:t>5</w:t>
      </w:r>
      <w:r w:rsidR="006C186F" w:rsidRPr="006C186F">
        <w:rPr>
          <w:rFonts w:ascii="Arial" w:hAnsi="Arial" w:cs="Arial"/>
          <w:bCs/>
          <w:vertAlign w:val="superscript"/>
          <w:lang w:val="en-GB"/>
        </w:rPr>
        <w:t>th</w:t>
      </w:r>
      <w:r w:rsidRPr="006C186F">
        <w:rPr>
          <w:rFonts w:ascii="Arial" w:hAnsi="Arial" w:cs="Arial"/>
          <w:bCs/>
          <w:lang w:val="en-GB"/>
        </w:rPr>
        <w:t xml:space="preserve"> of </w:t>
      </w:r>
      <w:r w:rsidR="00621890" w:rsidRPr="006C186F">
        <w:rPr>
          <w:rFonts w:ascii="Arial" w:hAnsi="Arial" w:cs="Arial"/>
          <w:bCs/>
          <w:lang w:val="en-GB"/>
        </w:rPr>
        <w:t>December 202</w:t>
      </w:r>
      <w:r w:rsidR="006C186F" w:rsidRPr="006C186F">
        <w:rPr>
          <w:rFonts w:ascii="Arial" w:hAnsi="Arial" w:cs="Arial"/>
          <w:bCs/>
          <w:lang w:val="en-GB"/>
        </w:rPr>
        <w:t>4</w:t>
      </w:r>
      <w:r w:rsidRPr="006C186F">
        <w:rPr>
          <w:rFonts w:ascii="Arial" w:hAnsi="Arial" w:cs="Arial"/>
          <w:bCs/>
          <w:lang w:val="en-GB"/>
        </w:rPr>
        <w:t xml:space="preserve"> and closed on the </w:t>
      </w:r>
      <w:r w:rsidR="00FF2DC5" w:rsidRPr="006C186F">
        <w:rPr>
          <w:rFonts w:ascii="Arial" w:hAnsi="Arial" w:cs="Arial"/>
          <w:bCs/>
          <w:lang w:val="en-GB"/>
        </w:rPr>
        <w:t>22</w:t>
      </w:r>
      <w:r w:rsidR="00FF2DC5" w:rsidRPr="006C186F">
        <w:rPr>
          <w:rFonts w:ascii="Arial" w:hAnsi="Arial" w:cs="Arial"/>
          <w:bCs/>
          <w:vertAlign w:val="superscript"/>
          <w:lang w:val="en-GB"/>
        </w:rPr>
        <w:t>nd</w:t>
      </w:r>
      <w:r w:rsidRPr="006C186F">
        <w:rPr>
          <w:rFonts w:ascii="Arial" w:hAnsi="Arial" w:cs="Arial"/>
          <w:bCs/>
          <w:lang w:val="en-GB"/>
        </w:rPr>
        <w:t xml:space="preserve"> of January 202</w:t>
      </w:r>
      <w:r w:rsidR="00695C54" w:rsidRPr="006C186F">
        <w:rPr>
          <w:rFonts w:ascii="Arial" w:hAnsi="Arial" w:cs="Arial"/>
          <w:bCs/>
          <w:lang w:val="en-GB"/>
        </w:rPr>
        <w:t>4</w:t>
      </w:r>
      <w:r w:rsidRPr="006C186F">
        <w:rPr>
          <w:rFonts w:ascii="Arial" w:hAnsi="Arial" w:cs="Arial"/>
          <w:bCs/>
          <w:lang w:val="en-GB"/>
        </w:rPr>
        <w:t xml:space="preserve">. </w:t>
      </w:r>
    </w:p>
    <w:p w14:paraId="1690488B" w14:textId="77777777" w:rsidR="00FD5822" w:rsidRPr="00E07231" w:rsidRDefault="00FD5822" w:rsidP="001C0418">
      <w:pPr>
        <w:pStyle w:val="BodyText"/>
        <w:spacing w:before="7"/>
        <w:rPr>
          <w:b/>
          <w:highlight w:val="yellow"/>
        </w:rPr>
      </w:pPr>
    </w:p>
    <w:p w14:paraId="15F52EDC" w14:textId="4A71E37A" w:rsidR="001C0418" w:rsidRPr="00695C54" w:rsidRDefault="00CE3608" w:rsidP="001175E0">
      <w:pPr>
        <w:pStyle w:val="ListParagraph"/>
        <w:numPr>
          <w:ilvl w:val="0"/>
          <w:numId w:val="1"/>
        </w:numPr>
        <w:pBdr>
          <w:bottom w:val="single" w:sz="4" w:space="1" w:color="006F81"/>
        </w:pBdr>
        <w:ind w:left="0" w:firstLine="0"/>
        <w:rPr>
          <w:rFonts w:ascii="Arial" w:hAnsi="Arial" w:cs="Arial"/>
          <w:b/>
          <w:bCs/>
          <w:sz w:val="24"/>
          <w:szCs w:val="24"/>
        </w:rPr>
      </w:pPr>
      <w:r w:rsidRPr="00695C54">
        <w:rPr>
          <w:rFonts w:ascii="Arial" w:hAnsi="Arial" w:cs="Arial"/>
          <w:b/>
          <w:bCs/>
          <w:sz w:val="24"/>
          <w:szCs w:val="24"/>
        </w:rPr>
        <w:t>FUNDING STRATEGY</w:t>
      </w:r>
      <w:r w:rsidR="00776C4C" w:rsidRPr="00695C54">
        <w:rPr>
          <w:rFonts w:ascii="Arial" w:hAnsi="Arial" w:cs="Arial"/>
          <w:b/>
          <w:bCs/>
          <w:sz w:val="24"/>
          <w:szCs w:val="24"/>
        </w:rPr>
        <w:t xml:space="preserve"> </w:t>
      </w:r>
    </w:p>
    <w:p w14:paraId="7A13672A" w14:textId="781AE199" w:rsidR="001C0418" w:rsidRPr="00695C54" w:rsidRDefault="001C0418" w:rsidP="001C0418">
      <w:pPr>
        <w:pStyle w:val="BodyText"/>
        <w:spacing w:before="7"/>
        <w:rPr>
          <w:b/>
        </w:rPr>
      </w:pPr>
    </w:p>
    <w:p w14:paraId="0CB9541D" w14:textId="77777777" w:rsidR="00CE3608" w:rsidRPr="00695C54" w:rsidRDefault="00CE3608" w:rsidP="00CE3608">
      <w:pPr>
        <w:tabs>
          <w:tab w:val="num" w:pos="720"/>
        </w:tabs>
        <w:ind w:left="720" w:hanging="720"/>
        <w:rPr>
          <w:rFonts w:ascii="Arial" w:hAnsi="Arial" w:cs="Arial"/>
          <w:b/>
          <w:sz w:val="24"/>
          <w:szCs w:val="24"/>
        </w:rPr>
      </w:pPr>
      <w:r w:rsidRPr="00695C54">
        <w:rPr>
          <w:rFonts w:ascii="Arial" w:hAnsi="Arial" w:cs="Arial"/>
          <w:b/>
          <w:sz w:val="24"/>
          <w:szCs w:val="24"/>
        </w:rPr>
        <w:tab/>
        <w:t>Reserves and Balances</w:t>
      </w:r>
    </w:p>
    <w:p w14:paraId="3D069849" w14:textId="77777777" w:rsidR="00375C8E" w:rsidRPr="00695C54" w:rsidRDefault="00375C8E" w:rsidP="00375C8E">
      <w:pPr>
        <w:rPr>
          <w:rFonts w:ascii="Arial" w:hAnsi="Arial" w:cs="Arial"/>
          <w:sz w:val="24"/>
          <w:szCs w:val="24"/>
        </w:rPr>
      </w:pPr>
    </w:p>
    <w:p w14:paraId="735A0299" w14:textId="1F70C8A2" w:rsidR="00CE3608" w:rsidRPr="00695C54" w:rsidRDefault="00375C8E" w:rsidP="00375C8E">
      <w:pPr>
        <w:rPr>
          <w:rFonts w:ascii="Arial" w:hAnsi="Arial" w:cs="Arial"/>
          <w:color w:val="00B0F0"/>
          <w:sz w:val="24"/>
          <w:szCs w:val="24"/>
        </w:rPr>
      </w:pPr>
      <w:r w:rsidRPr="00695C54">
        <w:rPr>
          <w:rFonts w:ascii="Arial" w:hAnsi="Arial" w:cs="Arial"/>
          <w:sz w:val="24"/>
          <w:szCs w:val="24"/>
        </w:rPr>
        <w:t>6.1</w:t>
      </w:r>
      <w:r w:rsidRPr="00695C54">
        <w:rPr>
          <w:rFonts w:ascii="Arial" w:hAnsi="Arial" w:cs="Arial"/>
          <w:sz w:val="24"/>
          <w:szCs w:val="24"/>
        </w:rPr>
        <w:tab/>
      </w:r>
      <w:r w:rsidR="00CE3608" w:rsidRPr="00695C54">
        <w:rPr>
          <w:rFonts w:ascii="Arial" w:hAnsi="Arial" w:cs="Arial"/>
          <w:sz w:val="24"/>
          <w:szCs w:val="24"/>
        </w:rPr>
        <w:t xml:space="preserve">An analysis of the reserves position is set out at </w:t>
      </w:r>
      <w:r w:rsidR="00CE3608" w:rsidRPr="00695C54">
        <w:rPr>
          <w:rFonts w:ascii="Arial" w:hAnsi="Arial" w:cs="Arial"/>
          <w:b/>
          <w:sz w:val="24"/>
          <w:szCs w:val="24"/>
        </w:rPr>
        <w:t>Appendix B</w:t>
      </w:r>
      <w:r w:rsidR="00CE3608" w:rsidRPr="00695C54">
        <w:rPr>
          <w:rFonts w:ascii="Arial" w:hAnsi="Arial" w:cs="Arial"/>
          <w:sz w:val="24"/>
          <w:szCs w:val="24"/>
        </w:rPr>
        <w:t>.</w:t>
      </w:r>
    </w:p>
    <w:p w14:paraId="5F2293ED" w14:textId="77777777" w:rsidR="00CE3608" w:rsidRPr="00695C54" w:rsidRDefault="00CE3608" w:rsidP="00CE3608">
      <w:pPr>
        <w:rPr>
          <w:rFonts w:ascii="Arial" w:hAnsi="Arial" w:cs="Arial"/>
          <w:sz w:val="24"/>
          <w:szCs w:val="24"/>
        </w:rPr>
      </w:pPr>
    </w:p>
    <w:p w14:paraId="22349E64" w14:textId="609D06BD" w:rsidR="00F86D77" w:rsidRPr="007C4CDD" w:rsidRDefault="00CE3608" w:rsidP="000929D7">
      <w:pPr>
        <w:spacing w:after="160"/>
        <w:ind w:left="720" w:hanging="720"/>
        <w:jc w:val="both"/>
        <w:rPr>
          <w:rFonts w:ascii="Arial" w:hAnsi="Arial" w:cs="Arial"/>
          <w:sz w:val="24"/>
          <w:szCs w:val="24"/>
        </w:rPr>
      </w:pPr>
      <w:r w:rsidRPr="00695C54">
        <w:rPr>
          <w:rFonts w:ascii="Arial" w:hAnsi="Arial" w:cs="Arial"/>
          <w:sz w:val="24"/>
          <w:szCs w:val="24"/>
        </w:rPr>
        <w:t>6.2</w:t>
      </w:r>
      <w:r w:rsidRPr="00695C54">
        <w:tab/>
      </w:r>
      <w:r w:rsidRPr="00695C54">
        <w:rPr>
          <w:rFonts w:ascii="Arial" w:hAnsi="Arial" w:cs="Arial"/>
          <w:sz w:val="24"/>
          <w:szCs w:val="24"/>
        </w:rPr>
        <w:t>The focus of the financial strategy is on sustainability and affordability.</w:t>
      </w:r>
      <w:r w:rsidR="0041288A" w:rsidRPr="00695C54">
        <w:rPr>
          <w:rFonts w:ascii="Arial" w:hAnsi="Arial" w:cs="Arial"/>
          <w:sz w:val="24"/>
          <w:szCs w:val="24"/>
        </w:rPr>
        <w:t xml:space="preserve"> T</w:t>
      </w:r>
      <w:r w:rsidRPr="00695C54">
        <w:rPr>
          <w:rFonts w:ascii="Arial" w:hAnsi="Arial" w:cs="Arial"/>
          <w:sz w:val="24"/>
          <w:szCs w:val="24"/>
        </w:rPr>
        <w:t>he General Reserve level is</w:t>
      </w:r>
      <w:r w:rsidR="0041288A" w:rsidRPr="00695C54">
        <w:rPr>
          <w:rFonts w:ascii="Arial" w:hAnsi="Arial" w:cs="Arial"/>
          <w:sz w:val="24"/>
          <w:szCs w:val="24"/>
        </w:rPr>
        <w:t xml:space="preserve"> ensured to be</w:t>
      </w:r>
      <w:r w:rsidRPr="00695C54">
        <w:rPr>
          <w:rFonts w:ascii="Arial" w:hAnsi="Arial" w:cs="Arial"/>
          <w:sz w:val="24"/>
          <w:szCs w:val="24"/>
        </w:rPr>
        <w:t xml:space="preserve"> in line with the Reserves Strategy of between 2.5% and 3.5% of the net revenue budget. </w:t>
      </w:r>
      <w:r w:rsidRPr="007C4CDD">
        <w:rPr>
          <w:rFonts w:ascii="Arial" w:hAnsi="Arial" w:cs="Arial"/>
          <w:sz w:val="24"/>
          <w:szCs w:val="24"/>
        </w:rPr>
        <w:t xml:space="preserve">The current level of general balances is </w:t>
      </w:r>
      <w:r w:rsidRPr="00071C66">
        <w:rPr>
          <w:rFonts w:ascii="Arial" w:hAnsi="Arial" w:cs="Arial"/>
          <w:sz w:val="24"/>
          <w:szCs w:val="24"/>
        </w:rPr>
        <w:t>around 2.</w:t>
      </w:r>
      <w:r w:rsidR="00071C66" w:rsidRPr="00071C66">
        <w:rPr>
          <w:rFonts w:ascii="Arial" w:hAnsi="Arial" w:cs="Arial"/>
          <w:sz w:val="24"/>
          <w:szCs w:val="24"/>
        </w:rPr>
        <w:t>5</w:t>
      </w:r>
      <w:r w:rsidRPr="00071C66">
        <w:rPr>
          <w:rFonts w:ascii="Arial" w:hAnsi="Arial" w:cs="Arial"/>
          <w:sz w:val="24"/>
          <w:szCs w:val="24"/>
        </w:rPr>
        <w:t>% of</w:t>
      </w:r>
      <w:r w:rsidRPr="007C4CDD">
        <w:rPr>
          <w:rFonts w:ascii="Arial" w:hAnsi="Arial" w:cs="Arial"/>
          <w:sz w:val="24"/>
          <w:szCs w:val="24"/>
        </w:rPr>
        <w:t xml:space="preserve"> the net revenue budget.</w:t>
      </w:r>
    </w:p>
    <w:p w14:paraId="1CDAD86B" w14:textId="5929689A" w:rsidR="00CE3608" w:rsidRPr="00695C54" w:rsidRDefault="00F86D77" w:rsidP="00D1493F">
      <w:pPr>
        <w:spacing w:after="160"/>
        <w:ind w:left="709" w:hanging="709"/>
        <w:jc w:val="both"/>
        <w:rPr>
          <w:rFonts w:ascii="Arial" w:hAnsi="Arial" w:cs="Arial"/>
          <w:color w:val="00B0F0"/>
          <w:sz w:val="24"/>
          <w:szCs w:val="24"/>
        </w:rPr>
      </w:pPr>
      <w:r w:rsidRPr="00695C54">
        <w:rPr>
          <w:rFonts w:ascii="Arial" w:hAnsi="Arial" w:cs="Arial"/>
          <w:sz w:val="24"/>
          <w:szCs w:val="24"/>
        </w:rPr>
        <w:t xml:space="preserve">6.3 </w:t>
      </w:r>
      <w:r w:rsidRPr="00695C54">
        <w:tab/>
      </w:r>
      <w:r w:rsidR="00CE3608" w:rsidRPr="00695C54">
        <w:rPr>
          <w:rFonts w:ascii="Arial" w:hAnsi="Arial" w:cs="Arial"/>
          <w:sz w:val="24"/>
          <w:szCs w:val="24"/>
        </w:rPr>
        <w:t xml:space="preserve">The Chief Constable of West Yorkshire Police </w:t>
      </w:r>
      <w:r w:rsidR="003464D2" w:rsidRPr="00695C54">
        <w:rPr>
          <w:rFonts w:ascii="Arial" w:hAnsi="Arial" w:cs="Arial"/>
          <w:sz w:val="24"/>
          <w:szCs w:val="24"/>
        </w:rPr>
        <w:t xml:space="preserve">intends to </w:t>
      </w:r>
      <w:r w:rsidR="00CE3608" w:rsidRPr="00695C54">
        <w:rPr>
          <w:rFonts w:ascii="Arial" w:hAnsi="Arial" w:cs="Arial"/>
          <w:sz w:val="24"/>
          <w:szCs w:val="24"/>
        </w:rPr>
        <w:t xml:space="preserve">continue to implement </w:t>
      </w:r>
      <w:r w:rsidR="003F1D0A" w:rsidRPr="00695C54">
        <w:rPr>
          <w:rFonts w:ascii="Arial" w:hAnsi="Arial" w:cs="Arial"/>
          <w:sz w:val="24"/>
          <w:szCs w:val="24"/>
        </w:rPr>
        <w:t>Priority</w:t>
      </w:r>
      <w:r w:rsidR="0056658E" w:rsidRPr="00695C54">
        <w:rPr>
          <w:rFonts w:ascii="Arial" w:hAnsi="Arial" w:cs="Arial"/>
          <w:sz w:val="24"/>
          <w:szCs w:val="24"/>
        </w:rPr>
        <w:t xml:space="preserve"> Based Budgeting</w:t>
      </w:r>
      <w:r w:rsidR="00350EDE">
        <w:rPr>
          <w:rFonts w:ascii="Arial" w:hAnsi="Arial" w:cs="Arial"/>
          <w:sz w:val="24"/>
          <w:szCs w:val="24"/>
        </w:rPr>
        <w:t xml:space="preserve"> </w:t>
      </w:r>
      <w:r w:rsidR="00CE3608" w:rsidRPr="00695C54">
        <w:rPr>
          <w:rFonts w:ascii="Arial" w:hAnsi="Arial" w:cs="Arial"/>
          <w:sz w:val="24"/>
          <w:szCs w:val="24"/>
        </w:rPr>
        <w:t xml:space="preserve">to help transform the </w:t>
      </w:r>
      <w:proofErr w:type="spellStart"/>
      <w:r w:rsidR="00350EDE">
        <w:rPr>
          <w:rFonts w:ascii="Arial" w:hAnsi="Arial" w:cs="Arial"/>
          <w:sz w:val="24"/>
          <w:szCs w:val="24"/>
        </w:rPr>
        <w:t>organi</w:t>
      </w:r>
      <w:r w:rsidR="000929D7">
        <w:rPr>
          <w:rFonts w:ascii="Arial" w:hAnsi="Arial" w:cs="Arial"/>
          <w:sz w:val="24"/>
          <w:szCs w:val="24"/>
        </w:rPr>
        <w:t>s</w:t>
      </w:r>
      <w:r w:rsidR="00350EDE">
        <w:rPr>
          <w:rFonts w:ascii="Arial" w:hAnsi="Arial" w:cs="Arial"/>
          <w:sz w:val="24"/>
          <w:szCs w:val="24"/>
        </w:rPr>
        <w:t>ation</w:t>
      </w:r>
      <w:proofErr w:type="spellEnd"/>
      <w:r w:rsidR="00350EDE">
        <w:rPr>
          <w:rFonts w:ascii="Arial" w:hAnsi="Arial" w:cs="Arial"/>
          <w:sz w:val="24"/>
          <w:szCs w:val="24"/>
        </w:rPr>
        <w:t>,</w:t>
      </w:r>
      <w:r w:rsidR="00CE3608" w:rsidRPr="00695C54">
        <w:rPr>
          <w:rFonts w:ascii="Arial" w:hAnsi="Arial" w:cs="Arial"/>
          <w:sz w:val="24"/>
          <w:szCs w:val="24"/>
        </w:rPr>
        <w:t xml:space="preserve"> achieve the required savings and meet the challenging and changing policing requirements in West Yorkshire. </w:t>
      </w:r>
    </w:p>
    <w:p w14:paraId="193A9961" w14:textId="5EA92F73" w:rsidR="00CE3608" w:rsidRPr="00007239" w:rsidRDefault="00F86D77" w:rsidP="0EB0DEE2">
      <w:pPr>
        <w:spacing w:before="100" w:beforeAutospacing="1" w:after="100" w:afterAutospacing="1"/>
        <w:ind w:left="709" w:hanging="709"/>
        <w:jc w:val="both"/>
        <w:rPr>
          <w:rFonts w:ascii="Arial" w:hAnsi="Arial" w:cs="Arial"/>
          <w:color w:val="00B0F0"/>
          <w:sz w:val="24"/>
          <w:szCs w:val="24"/>
        </w:rPr>
      </w:pPr>
      <w:r w:rsidRPr="3661E670">
        <w:rPr>
          <w:rFonts w:ascii="Arial" w:hAnsi="Arial" w:cs="Arial"/>
          <w:sz w:val="24"/>
          <w:szCs w:val="24"/>
        </w:rPr>
        <w:lastRenderedPageBreak/>
        <w:t>6</w:t>
      </w:r>
      <w:r w:rsidR="00CE3608" w:rsidRPr="3661E670">
        <w:rPr>
          <w:rFonts w:ascii="Arial" w:hAnsi="Arial" w:cs="Arial"/>
          <w:sz w:val="24"/>
          <w:szCs w:val="24"/>
        </w:rPr>
        <w:t>.4</w:t>
      </w:r>
      <w:r>
        <w:tab/>
      </w:r>
      <w:r w:rsidR="00CE3608" w:rsidRPr="3661E670">
        <w:rPr>
          <w:rFonts w:ascii="Arial" w:hAnsi="Arial" w:cs="Arial"/>
          <w:sz w:val="24"/>
          <w:szCs w:val="24"/>
        </w:rPr>
        <w:t xml:space="preserve">The </w:t>
      </w:r>
      <w:r w:rsidR="00A652FD" w:rsidRPr="3661E670">
        <w:rPr>
          <w:rFonts w:ascii="Arial" w:hAnsi="Arial" w:cs="Arial"/>
          <w:sz w:val="24"/>
          <w:szCs w:val="24"/>
        </w:rPr>
        <w:t xml:space="preserve">sustainability </w:t>
      </w:r>
      <w:r w:rsidR="00CE3608" w:rsidRPr="3661E670">
        <w:rPr>
          <w:rFonts w:ascii="Arial" w:hAnsi="Arial" w:cs="Arial"/>
          <w:sz w:val="24"/>
          <w:szCs w:val="24"/>
        </w:rPr>
        <w:t xml:space="preserve">in the future of policing and community safety is of paramount importance to all of us as we have faced unprecedented </w:t>
      </w:r>
      <w:r w:rsidR="00695C54" w:rsidRPr="3661E670">
        <w:rPr>
          <w:rFonts w:ascii="Arial" w:hAnsi="Arial" w:cs="Arial"/>
          <w:sz w:val="24"/>
          <w:szCs w:val="24"/>
        </w:rPr>
        <w:t>demand pressures and inflationary costs in recent years.</w:t>
      </w:r>
    </w:p>
    <w:p w14:paraId="523C2D9D" w14:textId="226C806A" w:rsidR="001C0418" w:rsidRPr="00007239" w:rsidRDefault="00B358C5" w:rsidP="001175E0">
      <w:pPr>
        <w:pStyle w:val="ListParagraph"/>
        <w:numPr>
          <w:ilvl w:val="0"/>
          <w:numId w:val="1"/>
        </w:numPr>
        <w:pBdr>
          <w:bottom w:val="single" w:sz="4" w:space="1" w:color="006F81"/>
        </w:pBdr>
        <w:ind w:left="0" w:firstLine="0"/>
        <w:rPr>
          <w:rFonts w:ascii="Arial" w:hAnsi="Arial" w:cs="Arial"/>
          <w:b/>
          <w:bCs/>
          <w:sz w:val="24"/>
          <w:szCs w:val="24"/>
        </w:rPr>
      </w:pPr>
      <w:r w:rsidRPr="00007239">
        <w:rPr>
          <w:rFonts w:ascii="Arial" w:hAnsi="Arial" w:cs="Arial"/>
          <w:b/>
          <w:bCs/>
          <w:sz w:val="24"/>
          <w:szCs w:val="24"/>
        </w:rPr>
        <w:t>PRECEPT OPTIONS CONSIDERED BY THE MAYOR</w:t>
      </w:r>
      <w:r w:rsidR="001F2115" w:rsidRPr="00007239">
        <w:rPr>
          <w:rFonts w:ascii="Arial" w:hAnsi="Arial" w:cs="Arial"/>
          <w:b/>
          <w:bCs/>
          <w:sz w:val="24"/>
          <w:szCs w:val="24"/>
        </w:rPr>
        <w:t xml:space="preserve"> </w:t>
      </w:r>
    </w:p>
    <w:p w14:paraId="69AED213" w14:textId="539A4DFE" w:rsidR="001C0418" w:rsidRPr="00007239" w:rsidRDefault="001C0418" w:rsidP="001C0418">
      <w:pPr>
        <w:pStyle w:val="BodyText"/>
        <w:spacing w:before="7"/>
        <w:rPr>
          <w:bCs/>
        </w:rPr>
      </w:pPr>
    </w:p>
    <w:p w14:paraId="33E003DF" w14:textId="3140D7FC" w:rsidR="008F3C67" w:rsidRPr="0016157E" w:rsidRDefault="00B358C5" w:rsidP="02DFACC8">
      <w:pPr>
        <w:pStyle w:val="BodyText"/>
        <w:spacing w:before="7"/>
        <w:ind w:left="720" w:hanging="720"/>
        <w:jc w:val="both"/>
        <w:rPr>
          <w:rFonts w:ascii="Arial" w:hAnsi="Arial" w:cs="Arial"/>
          <w:bCs/>
          <w:lang w:val="en-GB"/>
        </w:rPr>
      </w:pPr>
      <w:r w:rsidRPr="00007239">
        <w:rPr>
          <w:rFonts w:ascii="Arial" w:hAnsi="Arial" w:cs="Arial"/>
          <w:bCs/>
          <w:lang w:val="en-GB"/>
        </w:rPr>
        <w:t>7.1</w:t>
      </w:r>
      <w:r w:rsidRPr="00007239">
        <w:tab/>
      </w:r>
      <w:r w:rsidRPr="00007239">
        <w:rPr>
          <w:rFonts w:ascii="Arial" w:hAnsi="Arial" w:cs="Arial"/>
          <w:bCs/>
          <w:lang w:val="en-GB"/>
        </w:rPr>
        <w:t xml:space="preserve">The Mayor and the Deputy Mayor are keen to maximise resources to West Yorkshire Police due to the pressures faced and the needs of the community and </w:t>
      </w:r>
      <w:r w:rsidRPr="0016157E">
        <w:rPr>
          <w:rFonts w:ascii="Arial" w:hAnsi="Arial" w:cs="Arial"/>
          <w:bCs/>
          <w:lang w:val="en-GB"/>
        </w:rPr>
        <w:t>therefore consider the £1</w:t>
      </w:r>
      <w:r w:rsidR="00CE78A8">
        <w:rPr>
          <w:rFonts w:ascii="Arial" w:hAnsi="Arial" w:cs="Arial"/>
          <w:bCs/>
          <w:lang w:val="en-GB"/>
        </w:rPr>
        <w:t>4</w:t>
      </w:r>
      <w:r w:rsidR="004634DD" w:rsidRPr="0016157E">
        <w:rPr>
          <w:rFonts w:ascii="Arial" w:hAnsi="Arial" w:cs="Arial"/>
          <w:bCs/>
          <w:lang w:val="en-GB"/>
        </w:rPr>
        <w:t xml:space="preserve"> increase</w:t>
      </w:r>
      <w:r w:rsidRPr="0016157E">
        <w:rPr>
          <w:rFonts w:ascii="Arial" w:hAnsi="Arial" w:cs="Arial"/>
          <w:bCs/>
          <w:lang w:val="en-GB"/>
        </w:rPr>
        <w:t xml:space="preserve"> to be the only viable option.</w:t>
      </w:r>
    </w:p>
    <w:p w14:paraId="34014021" w14:textId="77777777" w:rsidR="008F3C67" w:rsidRPr="0016157E" w:rsidRDefault="008F3C67" w:rsidP="02DFACC8">
      <w:pPr>
        <w:pStyle w:val="BodyText"/>
        <w:spacing w:before="7"/>
        <w:ind w:left="720" w:hanging="720"/>
        <w:jc w:val="both"/>
        <w:rPr>
          <w:rFonts w:ascii="Arial" w:hAnsi="Arial" w:cs="Arial"/>
          <w:bCs/>
          <w:lang w:val="en-GB"/>
        </w:rPr>
      </w:pPr>
    </w:p>
    <w:p w14:paraId="084B8F28" w14:textId="12A9A468" w:rsidR="00B77005" w:rsidRDefault="008F3C67" w:rsidP="000929D7">
      <w:pPr>
        <w:ind w:left="720" w:hanging="720"/>
        <w:jc w:val="both"/>
        <w:rPr>
          <w:rFonts w:ascii="Arial" w:eastAsiaTheme="minorHAnsi" w:hAnsi="Arial" w:cs="Arial"/>
          <w:sz w:val="24"/>
          <w:szCs w:val="24"/>
        </w:rPr>
      </w:pPr>
      <w:r w:rsidRPr="3661E670">
        <w:rPr>
          <w:rFonts w:ascii="Arial" w:hAnsi="Arial" w:cs="Arial"/>
          <w:lang w:val="en-GB"/>
        </w:rPr>
        <w:t>7.2.</w:t>
      </w:r>
      <w:r>
        <w:tab/>
      </w:r>
      <w:r w:rsidR="00F03096" w:rsidRPr="00F03096">
        <w:rPr>
          <w:rFonts w:ascii="Arial" w:hAnsi="Arial" w:cs="Arial"/>
          <w:sz w:val="24"/>
          <w:szCs w:val="24"/>
        </w:rPr>
        <w:t xml:space="preserve">The new Police and Crime Plan </w:t>
      </w:r>
      <w:r w:rsidR="004E0846">
        <w:rPr>
          <w:rFonts w:ascii="Arial" w:hAnsi="Arial" w:cs="Arial"/>
          <w:sz w:val="24"/>
          <w:szCs w:val="24"/>
        </w:rPr>
        <w:t xml:space="preserve">for </w:t>
      </w:r>
      <w:r w:rsidR="00F03096" w:rsidRPr="00F03096">
        <w:rPr>
          <w:rFonts w:ascii="Arial" w:hAnsi="Arial" w:cs="Arial"/>
          <w:sz w:val="24"/>
          <w:szCs w:val="24"/>
        </w:rPr>
        <w:t xml:space="preserve">2024-28 was drafted in consultation with West Yorkshire Police and it outlines the ambitious strategy for that period with aims, aspirations and objectives for policing, crime, community safety and the criminal justice system. The </w:t>
      </w:r>
      <w:r w:rsidR="004E0846">
        <w:rPr>
          <w:rFonts w:ascii="Arial" w:hAnsi="Arial" w:cs="Arial"/>
          <w:sz w:val="24"/>
          <w:szCs w:val="24"/>
        </w:rPr>
        <w:t>P</w:t>
      </w:r>
      <w:r w:rsidR="00F03096" w:rsidRPr="00F03096">
        <w:rPr>
          <w:rFonts w:ascii="Arial" w:hAnsi="Arial" w:cs="Arial"/>
          <w:sz w:val="24"/>
          <w:szCs w:val="24"/>
        </w:rPr>
        <w:t>lan will be launched this month (February 2025).</w:t>
      </w:r>
    </w:p>
    <w:p w14:paraId="2F05FBB8" w14:textId="55BFA083" w:rsidR="008F3C67" w:rsidRPr="00CE78A8" w:rsidRDefault="008F3C67" w:rsidP="3661E670">
      <w:pPr>
        <w:pStyle w:val="BodyText"/>
        <w:spacing w:before="7"/>
        <w:ind w:left="720" w:hanging="720"/>
        <w:jc w:val="both"/>
        <w:rPr>
          <w:rFonts w:ascii="Arial" w:hAnsi="Arial" w:cs="Arial"/>
          <w:highlight w:val="yellow"/>
          <w:lang w:val="en-GB"/>
        </w:rPr>
      </w:pPr>
    </w:p>
    <w:p w14:paraId="5DCA4F7C" w14:textId="6189EEE9" w:rsidR="00203C3E" w:rsidRDefault="008F3C67" w:rsidP="00672D3D">
      <w:pPr>
        <w:pStyle w:val="BodyText"/>
        <w:spacing w:before="7"/>
        <w:ind w:left="720" w:hanging="720"/>
        <w:jc w:val="both"/>
        <w:rPr>
          <w:rFonts w:ascii="Arial" w:hAnsi="Arial" w:cs="Arial"/>
        </w:rPr>
      </w:pPr>
      <w:r w:rsidRPr="00B77005">
        <w:rPr>
          <w:rFonts w:ascii="Arial" w:hAnsi="Arial" w:cs="Arial"/>
          <w:lang w:val="en-GB"/>
        </w:rPr>
        <w:t>7.3</w:t>
      </w:r>
      <w:r w:rsidRPr="00B77005">
        <w:tab/>
      </w:r>
      <w:r w:rsidR="004B63B2" w:rsidRPr="00B274DA">
        <w:rPr>
          <w:rFonts w:ascii="Arial" w:hAnsi="Arial" w:cs="Arial"/>
        </w:rPr>
        <w:t xml:space="preserve">As with the previous </w:t>
      </w:r>
      <w:r w:rsidR="004E0846">
        <w:rPr>
          <w:rFonts w:ascii="Arial" w:hAnsi="Arial" w:cs="Arial"/>
        </w:rPr>
        <w:t>P</w:t>
      </w:r>
      <w:r w:rsidR="004B63B2" w:rsidRPr="00B274DA">
        <w:rPr>
          <w:rFonts w:ascii="Arial" w:hAnsi="Arial" w:cs="Arial"/>
        </w:rPr>
        <w:t>lan</w:t>
      </w:r>
      <w:r w:rsidR="004E0846">
        <w:rPr>
          <w:rFonts w:ascii="Arial" w:hAnsi="Arial" w:cs="Arial"/>
        </w:rPr>
        <w:t>,</w:t>
      </w:r>
      <w:r w:rsidR="004B63B2" w:rsidRPr="00B274DA">
        <w:rPr>
          <w:rFonts w:ascii="Arial" w:hAnsi="Arial" w:cs="Arial"/>
        </w:rPr>
        <w:t xml:space="preserve"> an extensive piece of work was undertaken to provide a solid evidence base for the </w:t>
      </w:r>
      <w:r w:rsidR="004E0846">
        <w:rPr>
          <w:rFonts w:ascii="Arial" w:hAnsi="Arial" w:cs="Arial"/>
        </w:rPr>
        <w:t>P</w:t>
      </w:r>
      <w:r w:rsidR="004B63B2" w:rsidRPr="00B274DA">
        <w:rPr>
          <w:rFonts w:ascii="Arial" w:hAnsi="Arial" w:cs="Arial"/>
        </w:rPr>
        <w:t>lan, with both an online survey and face to face engagement.</w:t>
      </w:r>
      <w:r w:rsidR="00C636BF">
        <w:rPr>
          <w:rFonts w:ascii="Arial" w:hAnsi="Arial" w:cs="Arial"/>
        </w:rPr>
        <w:t xml:space="preserve"> </w:t>
      </w:r>
      <w:r w:rsidR="004B63B2" w:rsidRPr="00B274DA">
        <w:rPr>
          <w:rFonts w:ascii="Arial" w:hAnsi="Arial" w:cs="Arial"/>
        </w:rPr>
        <w:t xml:space="preserve">The details of this engagement along with the Needs Assessment evidence base will be published when the </w:t>
      </w:r>
      <w:r w:rsidR="00C636BF">
        <w:rPr>
          <w:rFonts w:ascii="Arial" w:hAnsi="Arial" w:cs="Arial"/>
        </w:rPr>
        <w:t>P</w:t>
      </w:r>
      <w:r w:rsidR="004B63B2" w:rsidRPr="00B274DA">
        <w:rPr>
          <w:rFonts w:ascii="Arial" w:hAnsi="Arial" w:cs="Arial"/>
        </w:rPr>
        <w:t>lan is launched.</w:t>
      </w:r>
    </w:p>
    <w:p w14:paraId="0EBF6A26" w14:textId="77777777" w:rsidR="004B63B2" w:rsidRDefault="004B63B2" w:rsidP="00672D3D">
      <w:pPr>
        <w:pStyle w:val="BodyText"/>
        <w:spacing w:before="7"/>
        <w:ind w:left="720" w:hanging="720"/>
        <w:jc w:val="both"/>
        <w:rPr>
          <w:rFonts w:ascii="Arial" w:hAnsi="Arial" w:cs="Arial"/>
        </w:rPr>
      </w:pPr>
    </w:p>
    <w:p w14:paraId="5B0DB2C1" w14:textId="10C9BF3F" w:rsidR="00FF3958" w:rsidRDefault="004B63B2" w:rsidP="00D92369">
      <w:pPr>
        <w:pStyle w:val="BodyText"/>
        <w:spacing w:before="7"/>
        <w:ind w:left="720" w:hanging="720"/>
        <w:jc w:val="both"/>
        <w:rPr>
          <w:rFonts w:ascii="Arial" w:hAnsi="Arial" w:cs="Arial"/>
          <w:lang w:val="en-GB"/>
        </w:rPr>
      </w:pPr>
      <w:r>
        <w:rPr>
          <w:rFonts w:ascii="Arial" w:hAnsi="Arial" w:cs="Arial"/>
        </w:rPr>
        <w:t>7.4</w:t>
      </w:r>
      <w:r>
        <w:rPr>
          <w:rFonts w:ascii="Arial" w:hAnsi="Arial" w:cs="Arial"/>
        </w:rPr>
        <w:tab/>
      </w:r>
      <w:r w:rsidR="00FF3958" w:rsidRPr="00067635">
        <w:rPr>
          <w:rFonts w:ascii="Arial" w:hAnsi="Arial" w:cs="Arial"/>
          <w:lang w:val="en-GB"/>
        </w:rPr>
        <w:t xml:space="preserve">The draft of the Police and Crime </w:t>
      </w:r>
      <w:r w:rsidR="00C636BF">
        <w:rPr>
          <w:rFonts w:ascii="Arial" w:hAnsi="Arial" w:cs="Arial"/>
          <w:lang w:val="en-GB"/>
        </w:rPr>
        <w:t>P</w:t>
      </w:r>
      <w:r w:rsidR="00FF3958" w:rsidRPr="00067635">
        <w:rPr>
          <w:rFonts w:ascii="Arial" w:hAnsi="Arial" w:cs="Arial"/>
          <w:lang w:val="en-GB"/>
        </w:rPr>
        <w:t xml:space="preserve">lan was brought to </w:t>
      </w:r>
      <w:r w:rsidR="00FF3958" w:rsidRPr="00067635">
        <w:rPr>
          <w:rFonts w:ascii="Arial" w:eastAsia="Times New Roman" w:hAnsi="Arial" w:cs="Arial"/>
          <w:lang w:val="en-GB" w:eastAsia="en-GB"/>
        </w:rPr>
        <w:t xml:space="preserve">the Police and Crime </w:t>
      </w:r>
      <w:r w:rsidR="004E0846">
        <w:rPr>
          <w:rFonts w:ascii="Arial" w:hAnsi="Arial" w:cs="Arial"/>
          <w:lang w:val="en-GB"/>
        </w:rPr>
        <w:t>P</w:t>
      </w:r>
      <w:r w:rsidR="00FF3958" w:rsidRPr="00067635">
        <w:rPr>
          <w:rFonts w:ascii="Arial" w:hAnsi="Arial" w:cs="Arial"/>
          <w:lang w:val="en-GB"/>
        </w:rPr>
        <w:t>anel in December 2024 for consideration of the priorities and the</w:t>
      </w:r>
      <w:r w:rsidR="00FF3958" w:rsidRPr="00067635">
        <w:rPr>
          <w:rFonts w:ascii="Arial" w:eastAsia="Times New Roman" w:hAnsi="Arial" w:cs="Arial"/>
          <w:lang w:val="en-GB" w:eastAsia="en-GB"/>
        </w:rPr>
        <w:t xml:space="preserve"> </w:t>
      </w:r>
      <w:proofErr w:type="gramStart"/>
      <w:r w:rsidR="00FF3958" w:rsidRPr="00067635">
        <w:rPr>
          <w:rFonts w:ascii="Arial" w:eastAsia="Times New Roman" w:hAnsi="Arial" w:cs="Arial"/>
          <w:lang w:val="en-GB" w:eastAsia="en-GB"/>
        </w:rPr>
        <w:t>cross cutting</w:t>
      </w:r>
      <w:proofErr w:type="gramEnd"/>
      <w:r w:rsidR="00FF3958" w:rsidRPr="00067635">
        <w:rPr>
          <w:rFonts w:ascii="Arial" w:eastAsia="Times New Roman" w:hAnsi="Arial" w:cs="Arial"/>
          <w:lang w:val="en-GB" w:eastAsia="en-GB"/>
        </w:rPr>
        <w:t xml:space="preserve"> themes</w:t>
      </w:r>
      <w:r w:rsidR="00FF3958" w:rsidRPr="00067635">
        <w:rPr>
          <w:rFonts w:ascii="Arial" w:hAnsi="Arial" w:cs="Arial"/>
          <w:lang w:val="en-GB"/>
        </w:rPr>
        <w:t xml:space="preserve"> and how this will work alongside operational policing in the area to ensure a Safe, Just and Inclusive West Yorkshire.</w:t>
      </w:r>
    </w:p>
    <w:p w14:paraId="0F02CAAA" w14:textId="77777777" w:rsidR="009F5488" w:rsidRPr="00CE78A8" w:rsidRDefault="009F5488" w:rsidP="008F3C67">
      <w:pPr>
        <w:pStyle w:val="BodyText"/>
        <w:spacing w:before="7"/>
        <w:ind w:left="720" w:hanging="720"/>
        <w:rPr>
          <w:rFonts w:ascii="Arial" w:hAnsi="Arial" w:cs="Arial"/>
          <w:bCs/>
          <w:highlight w:val="yellow"/>
          <w:lang w:val="en-GB"/>
        </w:rPr>
      </w:pPr>
    </w:p>
    <w:p w14:paraId="3E1E33C2" w14:textId="1FDF930B" w:rsidR="00B358C5" w:rsidRPr="00CE78A8" w:rsidRDefault="00B358C5" w:rsidP="00607D38">
      <w:pPr>
        <w:pStyle w:val="BodyText"/>
        <w:spacing w:before="7"/>
        <w:rPr>
          <w:rFonts w:ascii="Arial" w:hAnsi="Arial" w:cs="Arial"/>
          <w:b/>
          <w:highlight w:val="yellow"/>
          <w:lang w:val="en-GB"/>
        </w:rPr>
      </w:pPr>
      <w:r w:rsidRPr="009B3E9E">
        <w:rPr>
          <w:rFonts w:ascii="Arial" w:hAnsi="Arial" w:cs="Arial"/>
          <w:bCs/>
          <w:lang w:val="en-GB"/>
        </w:rPr>
        <w:t>7.</w:t>
      </w:r>
      <w:r w:rsidR="00D11CAC" w:rsidRPr="009B3E9E">
        <w:rPr>
          <w:rFonts w:ascii="Arial" w:hAnsi="Arial" w:cs="Arial"/>
          <w:bCs/>
          <w:lang w:val="en-GB"/>
        </w:rPr>
        <w:t>5</w:t>
      </w:r>
      <w:r w:rsidRPr="009B3E9E">
        <w:rPr>
          <w:rFonts w:ascii="Arial" w:hAnsi="Arial" w:cs="Arial"/>
          <w:bCs/>
          <w:color w:val="00B0F0"/>
          <w:lang w:val="en-GB"/>
        </w:rPr>
        <w:tab/>
      </w:r>
      <w:r w:rsidR="00812AE4" w:rsidRPr="00D72969">
        <w:rPr>
          <w:rFonts w:ascii="Arial" w:hAnsi="Arial" w:cs="Arial"/>
          <w:b/>
          <w:lang w:val="en-GB"/>
        </w:rPr>
        <w:t>Precept consultation</w:t>
      </w:r>
    </w:p>
    <w:p w14:paraId="27B462FC" w14:textId="77777777" w:rsidR="00B358C5" w:rsidRPr="00CE78A8" w:rsidRDefault="00B358C5" w:rsidP="00607D38">
      <w:pPr>
        <w:pStyle w:val="BodyText"/>
        <w:spacing w:before="7"/>
        <w:rPr>
          <w:rFonts w:ascii="Arial" w:hAnsi="Arial" w:cs="Arial"/>
          <w:bCs/>
          <w:highlight w:val="yellow"/>
          <w:lang w:val="en-GB"/>
        </w:rPr>
      </w:pPr>
    </w:p>
    <w:p w14:paraId="0A8BEAF9" w14:textId="19B1A65F" w:rsidR="00FF3958" w:rsidRPr="00D92369" w:rsidRDefault="008A4241" w:rsidP="00D92369">
      <w:pPr>
        <w:pStyle w:val="BodyText"/>
        <w:spacing w:before="7"/>
        <w:ind w:left="720"/>
        <w:jc w:val="both"/>
        <w:rPr>
          <w:rFonts w:ascii="Arial" w:hAnsi="Arial" w:cs="Arial"/>
          <w:bCs/>
          <w:lang w:val="en-GB"/>
        </w:rPr>
      </w:pPr>
      <w:r w:rsidRPr="00556E8A">
        <w:rPr>
          <w:rFonts w:ascii="Arial" w:hAnsi="Arial" w:cs="Arial"/>
          <w:bCs/>
          <w:lang w:val="en-GB"/>
        </w:rPr>
        <w:t>The Mayor has recently undertaken a Precept Consultation to gain views from members of the public around policing.</w:t>
      </w:r>
      <w:r w:rsidR="00C636BF">
        <w:rPr>
          <w:rFonts w:ascii="Arial" w:hAnsi="Arial" w:cs="Arial"/>
          <w:bCs/>
          <w:lang w:val="en-GB"/>
        </w:rPr>
        <w:t xml:space="preserve"> </w:t>
      </w:r>
      <w:r w:rsidRPr="00556E8A">
        <w:rPr>
          <w:rFonts w:ascii="Arial" w:hAnsi="Arial" w:cs="Arial"/>
          <w:bCs/>
          <w:lang w:val="en-GB"/>
        </w:rPr>
        <w:t xml:space="preserve">The survey results provide a clear indication on the part of </w:t>
      </w:r>
      <w:proofErr w:type="gramStart"/>
      <w:r w:rsidRPr="00556E8A">
        <w:rPr>
          <w:rFonts w:ascii="Arial" w:hAnsi="Arial" w:cs="Arial"/>
          <w:bCs/>
          <w:lang w:val="en-GB"/>
        </w:rPr>
        <w:t>the majority of</w:t>
      </w:r>
      <w:proofErr w:type="gramEnd"/>
      <w:r w:rsidRPr="00556E8A">
        <w:rPr>
          <w:rFonts w:ascii="Arial" w:hAnsi="Arial" w:cs="Arial"/>
          <w:bCs/>
          <w:lang w:val="en-GB"/>
        </w:rPr>
        <w:t xml:space="preserve"> respondents that they support the Mayor in raising the </w:t>
      </w:r>
      <w:r w:rsidR="00C636BF">
        <w:rPr>
          <w:rFonts w:ascii="Arial" w:hAnsi="Arial" w:cs="Arial"/>
          <w:bCs/>
          <w:lang w:val="en-GB"/>
        </w:rPr>
        <w:t>B</w:t>
      </w:r>
      <w:r w:rsidRPr="00556E8A">
        <w:rPr>
          <w:rFonts w:ascii="Arial" w:hAnsi="Arial" w:cs="Arial"/>
          <w:bCs/>
          <w:lang w:val="en-GB"/>
        </w:rPr>
        <w:t xml:space="preserve">and D equivalent of the policing element of Council Tax by £14 (27p per week) to provide vital investment into West Yorkshire Police. </w:t>
      </w:r>
    </w:p>
    <w:p w14:paraId="129E312C" w14:textId="77777777" w:rsidR="00FF3958" w:rsidRDefault="00FF3958" w:rsidP="00607D38">
      <w:pPr>
        <w:pStyle w:val="BodyText"/>
        <w:spacing w:before="7"/>
        <w:rPr>
          <w:rFonts w:ascii="Arial" w:hAnsi="Arial" w:cs="Arial"/>
          <w:bCs/>
          <w:highlight w:val="yellow"/>
          <w:lang w:val="en-GB"/>
        </w:rPr>
      </w:pPr>
    </w:p>
    <w:p w14:paraId="1F9177FB" w14:textId="34C20748" w:rsidR="00B358C5" w:rsidRDefault="00B358C5" w:rsidP="00607D38">
      <w:pPr>
        <w:pStyle w:val="BodyText"/>
        <w:spacing w:before="7"/>
        <w:rPr>
          <w:rFonts w:ascii="Arial" w:hAnsi="Arial" w:cs="Arial"/>
          <w:bCs/>
          <w:lang w:val="en-GB"/>
        </w:rPr>
      </w:pPr>
      <w:r w:rsidRPr="008A4241">
        <w:rPr>
          <w:rFonts w:ascii="Arial" w:hAnsi="Arial" w:cs="Arial"/>
          <w:bCs/>
          <w:lang w:val="en-GB"/>
        </w:rPr>
        <w:t>7.</w:t>
      </w:r>
      <w:r w:rsidR="00D11CAC" w:rsidRPr="008A4241">
        <w:rPr>
          <w:rFonts w:ascii="Arial" w:hAnsi="Arial" w:cs="Arial"/>
          <w:bCs/>
          <w:lang w:val="en-GB"/>
        </w:rPr>
        <w:t>6</w:t>
      </w:r>
      <w:r w:rsidRPr="008A4241">
        <w:rPr>
          <w:rFonts w:ascii="Arial" w:hAnsi="Arial" w:cs="Arial"/>
          <w:bCs/>
          <w:lang w:val="en-GB"/>
        </w:rPr>
        <w:tab/>
        <w:t xml:space="preserve">The results are shown at </w:t>
      </w:r>
      <w:r w:rsidRPr="008A4241">
        <w:rPr>
          <w:rFonts w:ascii="Arial" w:hAnsi="Arial" w:cs="Arial"/>
          <w:b/>
          <w:lang w:val="en-GB"/>
        </w:rPr>
        <w:t>Appendix A</w:t>
      </w:r>
      <w:r w:rsidRPr="008A4241">
        <w:rPr>
          <w:rFonts w:ascii="Arial" w:hAnsi="Arial" w:cs="Arial"/>
          <w:bCs/>
          <w:lang w:val="en-GB"/>
        </w:rPr>
        <w:t xml:space="preserve"> and summarised by band below:</w:t>
      </w:r>
    </w:p>
    <w:p w14:paraId="56C99AF0" w14:textId="06D84061" w:rsidR="008A4241" w:rsidRPr="008A4241" w:rsidRDefault="008A4241" w:rsidP="00607D38">
      <w:pPr>
        <w:pStyle w:val="BodyText"/>
        <w:spacing w:before="7"/>
      </w:pPr>
      <w:r>
        <w:rPr>
          <w:rFonts w:ascii="Arial" w:hAnsi="Arial" w:cs="Arial"/>
          <w:bCs/>
          <w:lang w:val="en-GB"/>
        </w:rPr>
        <w:tab/>
      </w:r>
    </w:p>
    <w:p w14:paraId="32F9264A" w14:textId="6C7AE1B8" w:rsidR="00286D86" w:rsidRPr="00CE78A8" w:rsidRDefault="50256C6F" w:rsidP="2DCD950C">
      <w:pPr>
        <w:pStyle w:val="BodyText"/>
        <w:spacing w:before="7"/>
        <w:rPr>
          <w:rFonts w:ascii="Arial" w:hAnsi="Arial" w:cs="Arial"/>
          <w:lang w:val="en-GB"/>
        </w:rPr>
      </w:pPr>
      <w:r>
        <w:rPr>
          <w:noProof/>
        </w:rPr>
        <w:drawing>
          <wp:inline distT="0" distB="0" distL="0" distR="0" wp14:anchorId="5EA2A2C4" wp14:editId="0E569FAB">
            <wp:extent cx="5838825" cy="2009282"/>
            <wp:effectExtent l="0" t="0" r="0" b="0"/>
            <wp:docPr id="163233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838825" cy="2009282"/>
                    </a:xfrm>
                    <a:prstGeom prst="rect">
                      <a:avLst/>
                    </a:prstGeom>
                    <a:noFill/>
                  </pic:spPr>
                </pic:pic>
              </a:graphicData>
            </a:graphic>
          </wp:inline>
        </w:drawing>
      </w:r>
    </w:p>
    <w:p w14:paraId="5B18E537" w14:textId="0E9B26B6" w:rsidR="00B358C5" w:rsidRPr="00CE78A8" w:rsidRDefault="00B358C5" w:rsidP="00983813">
      <w:pPr>
        <w:pStyle w:val="BodyText"/>
        <w:spacing w:before="7"/>
        <w:rPr>
          <w:rFonts w:ascii="Arial" w:hAnsi="Arial" w:cs="Arial"/>
          <w:bCs/>
          <w:highlight w:val="yellow"/>
          <w:lang w:val="en-GB"/>
        </w:rPr>
      </w:pPr>
    </w:p>
    <w:p w14:paraId="651E5A47" w14:textId="3FE34917" w:rsidR="00B358C5" w:rsidRPr="00D972EA" w:rsidRDefault="00B358C5" w:rsidP="0B2F1E24">
      <w:pPr>
        <w:pStyle w:val="BodyText"/>
        <w:spacing w:before="7"/>
        <w:ind w:left="720" w:hanging="720"/>
        <w:jc w:val="both"/>
        <w:rPr>
          <w:rFonts w:ascii="Arial" w:hAnsi="Arial" w:cs="Arial"/>
          <w:bCs/>
          <w:lang w:val="en-GB"/>
        </w:rPr>
      </w:pPr>
      <w:r w:rsidRPr="00D972EA">
        <w:rPr>
          <w:rFonts w:ascii="Arial" w:hAnsi="Arial" w:cs="Arial"/>
          <w:bCs/>
          <w:lang w:val="en-GB"/>
        </w:rPr>
        <w:t>7.</w:t>
      </w:r>
      <w:r w:rsidR="00D11CAC" w:rsidRPr="00D972EA">
        <w:rPr>
          <w:rFonts w:ascii="Arial" w:hAnsi="Arial" w:cs="Arial"/>
          <w:bCs/>
          <w:lang w:val="en-GB"/>
        </w:rPr>
        <w:t>7</w:t>
      </w:r>
      <w:r w:rsidRPr="00D972EA">
        <w:tab/>
      </w:r>
      <w:r w:rsidRPr="00D972EA">
        <w:rPr>
          <w:rFonts w:ascii="Arial" w:hAnsi="Arial" w:cs="Arial"/>
          <w:bCs/>
          <w:lang w:val="en-GB"/>
        </w:rPr>
        <w:t>A £1</w:t>
      </w:r>
      <w:r w:rsidR="00D972EA">
        <w:rPr>
          <w:rFonts w:ascii="Arial" w:hAnsi="Arial" w:cs="Arial"/>
          <w:bCs/>
          <w:lang w:val="en-GB"/>
        </w:rPr>
        <w:t>4</w:t>
      </w:r>
      <w:r w:rsidRPr="00D972EA">
        <w:rPr>
          <w:rFonts w:ascii="Arial" w:hAnsi="Arial" w:cs="Arial"/>
          <w:bCs/>
          <w:lang w:val="en-GB"/>
        </w:rPr>
        <w:t xml:space="preserve"> increase would take the Band D police council tax for 202</w:t>
      </w:r>
      <w:r w:rsidR="00D972EA">
        <w:rPr>
          <w:rFonts w:ascii="Arial" w:hAnsi="Arial" w:cs="Arial"/>
          <w:bCs/>
          <w:lang w:val="en-GB"/>
        </w:rPr>
        <w:t>5/26</w:t>
      </w:r>
      <w:r w:rsidRPr="00D972EA">
        <w:rPr>
          <w:rFonts w:ascii="Arial" w:hAnsi="Arial" w:cs="Arial"/>
          <w:bCs/>
          <w:lang w:val="en-GB"/>
        </w:rPr>
        <w:t xml:space="preserve"> to £2</w:t>
      </w:r>
      <w:r w:rsidR="00D972EA">
        <w:rPr>
          <w:rFonts w:ascii="Arial" w:hAnsi="Arial" w:cs="Arial"/>
          <w:bCs/>
          <w:lang w:val="en-GB"/>
        </w:rPr>
        <w:t>63.28</w:t>
      </w:r>
      <w:r w:rsidRPr="00D972EA">
        <w:rPr>
          <w:rFonts w:ascii="Arial" w:hAnsi="Arial" w:cs="Arial"/>
          <w:bCs/>
          <w:lang w:val="en-GB"/>
        </w:rPr>
        <w:t xml:space="preserve"> a year.  Approximately 61% of households in West Yorkshire are in Bands A and B, and would pay £</w:t>
      </w:r>
      <w:r w:rsidR="00985CDE" w:rsidRPr="00D972EA">
        <w:rPr>
          <w:rFonts w:ascii="Arial" w:hAnsi="Arial" w:cs="Arial"/>
          <w:bCs/>
          <w:lang w:val="en-GB"/>
        </w:rPr>
        <w:t>1</w:t>
      </w:r>
      <w:r w:rsidR="00D972EA">
        <w:rPr>
          <w:rFonts w:ascii="Arial" w:hAnsi="Arial" w:cs="Arial"/>
          <w:bCs/>
          <w:lang w:val="en-GB"/>
        </w:rPr>
        <w:t>75.52</w:t>
      </w:r>
      <w:r w:rsidRPr="00D972EA">
        <w:rPr>
          <w:rFonts w:ascii="Arial" w:hAnsi="Arial" w:cs="Arial"/>
          <w:bCs/>
          <w:lang w:val="en-GB"/>
        </w:rPr>
        <w:t xml:space="preserve"> and £</w:t>
      </w:r>
      <w:r w:rsidR="00D972EA">
        <w:rPr>
          <w:rFonts w:ascii="Arial" w:hAnsi="Arial" w:cs="Arial"/>
          <w:bCs/>
          <w:lang w:val="en-GB"/>
        </w:rPr>
        <w:t>204.77</w:t>
      </w:r>
      <w:r w:rsidRPr="00D972EA">
        <w:rPr>
          <w:rFonts w:ascii="Arial" w:hAnsi="Arial" w:cs="Arial"/>
          <w:bCs/>
          <w:lang w:val="en-GB"/>
        </w:rPr>
        <w:t xml:space="preserve"> a year respectively, an increase of approximately 1</w:t>
      </w:r>
      <w:r w:rsidR="00A650E5">
        <w:rPr>
          <w:rFonts w:ascii="Arial" w:hAnsi="Arial" w:cs="Arial"/>
          <w:bCs/>
          <w:lang w:val="en-GB"/>
        </w:rPr>
        <w:t>8</w:t>
      </w:r>
      <w:r w:rsidRPr="00D972EA">
        <w:rPr>
          <w:rFonts w:ascii="Arial" w:hAnsi="Arial" w:cs="Arial"/>
          <w:bCs/>
          <w:lang w:val="en-GB"/>
        </w:rPr>
        <w:t xml:space="preserve"> pence per week for band A, </w:t>
      </w:r>
      <w:r w:rsidR="00A650E5">
        <w:rPr>
          <w:rFonts w:ascii="Arial" w:hAnsi="Arial" w:cs="Arial"/>
          <w:bCs/>
          <w:lang w:val="en-GB"/>
        </w:rPr>
        <w:t>21</w:t>
      </w:r>
      <w:r w:rsidRPr="00D972EA">
        <w:rPr>
          <w:rFonts w:ascii="Arial" w:hAnsi="Arial" w:cs="Arial"/>
          <w:bCs/>
          <w:lang w:val="en-GB"/>
        </w:rPr>
        <w:t xml:space="preserve"> pence per week for </w:t>
      </w:r>
      <w:r w:rsidR="00A650E5">
        <w:rPr>
          <w:rFonts w:ascii="Arial" w:hAnsi="Arial" w:cs="Arial"/>
          <w:bCs/>
          <w:lang w:val="en-GB"/>
        </w:rPr>
        <w:t>B</w:t>
      </w:r>
      <w:r w:rsidRPr="00D972EA">
        <w:rPr>
          <w:rFonts w:ascii="Arial" w:hAnsi="Arial" w:cs="Arial"/>
          <w:bCs/>
          <w:lang w:val="en-GB"/>
        </w:rPr>
        <w:t xml:space="preserve">and B and </w:t>
      </w:r>
      <w:r w:rsidR="003B14ED" w:rsidRPr="00D972EA">
        <w:rPr>
          <w:rFonts w:ascii="Arial" w:hAnsi="Arial" w:cs="Arial"/>
          <w:bCs/>
          <w:lang w:val="en-GB"/>
        </w:rPr>
        <w:t>2</w:t>
      </w:r>
      <w:r w:rsidR="00A650E5">
        <w:rPr>
          <w:rFonts w:ascii="Arial" w:hAnsi="Arial" w:cs="Arial"/>
          <w:bCs/>
          <w:lang w:val="en-GB"/>
        </w:rPr>
        <w:t>7</w:t>
      </w:r>
      <w:r w:rsidRPr="00D972EA">
        <w:rPr>
          <w:rFonts w:ascii="Arial" w:hAnsi="Arial" w:cs="Arial"/>
          <w:bCs/>
          <w:lang w:val="en-GB"/>
        </w:rPr>
        <w:t xml:space="preserve"> pence per week for </w:t>
      </w:r>
      <w:r w:rsidR="00A650E5">
        <w:rPr>
          <w:rFonts w:ascii="Arial" w:hAnsi="Arial" w:cs="Arial"/>
          <w:bCs/>
          <w:lang w:val="en-GB"/>
        </w:rPr>
        <w:t>B</w:t>
      </w:r>
      <w:r w:rsidRPr="00D972EA">
        <w:rPr>
          <w:rFonts w:ascii="Arial" w:hAnsi="Arial" w:cs="Arial"/>
          <w:bCs/>
          <w:lang w:val="en-GB"/>
        </w:rPr>
        <w:t>and D.</w:t>
      </w:r>
    </w:p>
    <w:p w14:paraId="657BA5F3" w14:textId="77777777" w:rsidR="00B358C5" w:rsidRPr="00CE78A8" w:rsidRDefault="00B358C5" w:rsidP="001C0418">
      <w:pPr>
        <w:pStyle w:val="BodyText"/>
        <w:spacing w:before="7"/>
        <w:rPr>
          <w:b/>
          <w:highlight w:val="yellow"/>
        </w:rPr>
      </w:pPr>
    </w:p>
    <w:p w14:paraId="00367870" w14:textId="06C24EDE" w:rsidR="001C0418" w:rsidRPr="009C49EA" w:rsidRDefault="00BC04EC" w:rsidP="001175E0">
      <w:pPr>
        <w:pStyle w:val="ListParagraph"/>
        <w:numPr>
          <w:ilvl w:val="0"/>
          <w:numId w:val="1"/>
        </w:numPr>
        <w:pBdr>
          <w:bottom w:val="single" w:sz="4" w:space="1" w:color="006F81"/>
        </w:pBdr>
        <w:ind w:left="0" w:firstLine="0"/>
        <w:rPr>
          <w:rFonts w:ascii="Arial" w:hAnsi="Arial" w:cs="Arial"/>
          <w:b/>
          <w:bCs/>
          <w:sz w:val="24"/>
          <w:szCs w:val="24"/>
        </w:rPr>
      </w:pPr>
      <w:r w:rsidRPr="009C49EA">
        <w:rPr>
          <w:rFonts w:ascii="Arial" w:hAnsi="Arial" w:cs="Arial"/>
          <w:b/>
          <w:bCs/>
          <w:sz w:val="24"/>
          <w:szCs w:val="24"/>
        </w:rPr>
        <w:t>DECISION BY THE MAYOR</w:t>
      </w:r>
    </w:p>
    <w:p w14:paraId="193B0C25" w14:textId="77777777" w:rsidR="00BC04EC" w:rsidRPr="00CE78A8" w:rsidRDefault="00BC04EC" w:rsidP="00BC04EC">
      <w:pPr>
        <w:pStyle w:val="BodyText"/>
        <w:spacing w:before="7"/>
        <w:rPr>
          <w:rFonts w:ascii="Arial" w:hAnsi="Arial" w:cs="Arial"/>
          <w:bCs/>
          <w:highlight w:val="yellow"/>
          <w:lang w:val="en-GB"/>
        </w:rPr>
      </w:pPr>
    </w:p>
    <w:p w14:paraId="094DA509" w14:textId="7942B74E" w:rsidR="00BC04EC" w:rsidRPr="009C49EA" w:rsidRDefault="00BC04EC" w:rsidP="00BC04EC">
      <w:pPr>
        <w:pStyle w:val="BodyText"/>
        <w:spacing w:before="7"/>
        <w:rPr>
          <w:rFonts w:ascii="Arial" w:hAnsi="Arial" w:cs="Arial"/>
          <w:bCs/>
          <w:lang w:val="en-GB"/>
        </w:rPr>
      </w:pPr>
      <w:r w:rsidRPr="009C49EA">
        <w:rPr>
          <w:rFonts w:ascii="Arial" w:hAnsi="Arial" w:cs="Arial"/>
          <w:bCs/>
          <w:lang w:val="en-GB"/>
        </w:rPr>
        <w:t>8.1</w:t>
      </w:r>
      <w:r w:rsidRPr="009C49EA">
        <w:rPr>
          <w:rFonts w:ascii="Arial" w:hAnsi="Arial" w:cs="Arial"/>
          <w:bCs/>
          <w:lang w:val="en-GB"/>
        </w:rPr>
        <w:tab/>
        <w:t>Relevant considerations for the Mayor in making her decision included:</w:t>
      </w:r>
    </w:p>
    <w:p w14:paraId="02C10997" w14:textId="77777777" w:rsidR="00BC04EC" w:rsidRPr="009C49EA" w:rsidRDefault="00BC04EC" w:rsidP="00BC04EC">
      <w:pPr>
        <w:pStyle w:val="BodyText"/>
        <w:spacing w:before="7"/>
        <w:rPr>
          <w:rFonts w:ascii="Arial" w:hAnsi="Arial" w:cs="Arial"/>
          <w:bCs/>
          <w:lang w:val="en-GB"/>
        </w:rPr>
      </w:pPr>
    </w:p>
    <w:p w14:paraId="429985A0" w14:textId="77777777" w:rsidR="00BC04EC" w:rsidRPr="009C49EA" w:rsidRDefault="00BC04EC" w:rsidP="00C516DC">
      <w:pPr>
        <w:pStyle w:val="BodyText"/>
        <w:numPr>
          <w:ilvl w:val="0"/>
          <w:numId w:val="8"/>
        </w:numPr>
        <w:tabs>
          <w:tab w:val="clear" w:pos="720"/>
          <w:tab w:val="num" w:pos="1080"/>
        </w:tabs>
        <w:spacing w:before="7"/>
        <w:ind w:left="1080"/>
        <w:rPr>
          <w:rFonts w:ascii="Arial" w:hAnsi="Arial" w:cs="Arial"/>
          <w:bCs/>
          <w:lang w:val="en-GB"/>
        </w:rPr>
      </w:pPr>
      <w:r w:rsidRPr="009C49EA">
        <w:rPr>
          <w:rFonts w:ascii="Arial" w:hAnsi="Arial" w:cs="Arial"/>
          <w:bCs/>
          <w:lang w:val="en-GB"/>
        </w:rPr>
        <w:t>Police and Crime Plan consultation feedback</w:t>
      </w:r>
    </w:p>
    <w:p w14:paraId="16A82592" w14:textId="77777777" w:rsidR="00BC04EC" w:rsidRPr="009C49EA" w:rsidRDefault="00BC04EC" w:rsidP="00C516DC">
      <w:pPr>
        <w:pStyle w:val="BodyText"/>
        <w:numPr>
          <w:ilvl w:val="0"/>
          <w:numId w:val="8"/>
        </w:numPr>
        <w:tabs>
          <w:tab w:val="clear" w:pos="720"/>
          <w:tab w:val="num" w:pos="1080"/>
        </w:tabs>
        <w:spacing w:before="7"/>
        <w:ind w:left="1080"/>
        <w:rPr>
          <w:rFonts w:ascii="Arial" w:hAnsi="Arial" w:cs="Arial"/>
          <w:bCs/>
          <w:lang w:val="en-GB"/>
        </w:rPr>
      </w:pPr>
      <w:r w:rsidRPr="009C49EA">
        <w:rPr>
          <w:rFonts w:ascii="Arial" w:hAnsi="Arial" w:cs="Arial"/>
          <w:bCs/>
          <w:lang w:val="en-GB"/>
        </w:rPr>
        <w:t>Operational resilience</w:t>
      </w:r>
    </w:p>
    <w:p w14:paraId="4BB5FF5F" w14:textId="18D5EE0F" w:rsidR="00BC04EC" w:rsidRPr="009C49EA" w:rsidRDefault="00BC04EC" w:rsidP="00C516DC">
      <w:pPr>
        <w:pStyle w:val="BodyText"/>
        <w:numPr>
          <w:ilvl w:val="0"/>
          <w:numId w:val="8"/>
        </w:numPr>
        <w:tabs>
          <w:tab w:val="clear" w:pos="720"/>
          <w:tab w:val="num" w:pos="1080"/>
        </w:tabs>
        <w:spacing w:before="7"/>
        <w:ind w:left="1080"/>
        <w:rPr>
          <w:rFonts w:ascii="Arial" w:hAnsi="Arial" w:cs="Arial"/>
          <w:lang w:val="en-GB"/>
        </w:rPr>
      </w:pPr>
      <w:r w:rsidRPr="009C49EA">
        <w:rPr>
          <w:rFonts w:ascii="Arial" w:hAnsi="Arial" w:cs="Arial"/>
          <w:lang w:val="en-GB"/>
        </w:rPr>
        <w:t>Public views obtained from the Budget Survey</w:t>
      </w:r>
      <w:r w:rsidR="546946B0" w:rsidRPr="009C49EA">
        <w:rPr>
          <w:rFonts w:ascii="Arial" w:hAnsi="Arial" w:cs="Arial"/>
          <w:lang w:val="en-GB"/>
        </w:rPr>
        <w:t xml:space="preserve"> and focussed </w:t>
      </w:r>
      <w:r w:rsidR="007F550E" w:rsidRPr="009C49EA">
        <w:rPr>
          <w:rFonts w:ascii="Arial" w:hAnsi="Arial" w:cs="Arial"/>
          <w:lang w:val="en-GB"/>
        </w:rPr>
        <w:t>engagement.</w:t>
      </w:r>
    </w:p>
    <w:p w14:paraId="2012B53B" w14:textId="78568951" w:rsidR="00BC04EC" w:rsidRPr="009C49EA" w:rsidRDefault="00BC04EC" w:rsidP="00C516DC">
      <w:pPr>
        <w:pStyle w:val="BodyText"/>
        <w:numPr>
          <w:ilvl w:val="0"/>
          <w:numId w:val="8"/>
        </w:numPr>
        <w:tabs>
          <w:tab w:val="clear" w:pos="720"/>
          <w:tab w:val="num" w:pos="1080"/>
        </w:tabs>
        <w:spacing w:before="7"/>
        <w:ind w:left="1080"/>
        <w:rPr>
          <w:rFonts w:ascii="Arial" w:hAnsi="Arial" w:cs="Arial"/>
          <w:bCs/>
          <w:lang w:val="en-GB"/>
        </w:rPr>
      </w:pPr>
      <w:r w:rsidRPr="009C49EA">
        <w:rPr>
          <w:rFonts w:ascii="Arial" w:hAnsi="Arial" w:cs="Arial"/>
          <w:bCs/>
          <w:lang w:val="en-GB"/>
        </w:rPr>
        <w:t xml:space="preserve">The impact on frontline policing </w:t>
      </w:r>
    </w:p>
    <w:p w14:paraId="08BF6A7C" w14:textId="77777777" w:rsidR="00BC04EC" w:rsidRPr="009C49EA" w:rsidRDefault="00BC04EC" w:rsidP="00C516DC">
      <w:pPr>
        <w:pStyle w:val="BodyText"/>
        <w:numPr>
          <w:ilvl w:val="0"/>
          <w:numId w:val="8"/>
        </w:numPr>
        <w:tabs>
          <w:tab w:val="clear" w:pos="720"/>
          <w:tab w:val="num" w:pos="1080"/>
        </w:tabs>
        <w:spacing w:before="7"/>
        <w:ind w:left="1080"/>
        <w:rPr>
          <w:rFonts w:ascii="Arial" w:hAnsi="Arial" w:cs="Arial"/>
          <w:bCs/>
          <w:lang w:val="en-GB"/>
        </w:rPr>
      </w:pPr>
      <w:r w:rsidRPr="009C49EA">
        <w:rPr>
          <w:rFonts w:ascii="Arial" w:hAnsi="Arial" w:cs="Arial"/>
          <w:bCs/>
          <w:lang w:val="en-GB"/>
        </w:rPr>
        <w:t>The significant financial challenges for West Yorkshire Police over the medium term</w:t>
      </w:r>
    </w:p>
    <w:p w14:paraId="3264C68D" w14:textId="77777777" w:rsidR="00BC04EC" w:rsidRPr="009C49EA" w:rsidRDefault="00BC04EC" w:rsidP="00C516DC">
      <w:pPr>
        <w:pStyle w:val="BodyText"/>
        <w:numPr>
          <w:ilvl w:val="0"/>
          <w:numId w:val="7"/>
        </w:numPr>
        <w:tabs>
          <w:tab w:val="clear" w:pos="720"/>
          <w:tab w:val="num" w:pos="1080"/>
        </w:tabs>
        <w:spacing w:before="7"/>
        <w:ind w:left="1080"/>
        <w:rPr>
          <w:rFonts w:ascii="Arial" w:hAnsi="Arial" w:cs="Arial"/>
          <w:bCs/>
          <w:lang w:val="en-GB"/>
        </w:rPr>
      </w:pPr>
      <w:r w:rsidRPr="009C49EA">
        <w:rPr>
          <w:rFonts w:ascii="Arial" w:hAnsi="Arial" w:cs="Arial"/>
          <w:bCs/>
          <w:lang w:val="en-GB"/>
        </w:rPr>
        <w:t>The impact on council taxpayers</w:t>
      </w:r>
    </w:p>
    <w:p w14:paraId="5F21EF34" w14:textId="6C804AC4" w:rsidR="00BC04EC" w:rsidRPr="009C49EA" w:rsidRDefault="00BC04EC" w:rsidP="00C516DC">
      <w:pPr>
        <w:pStyle w:val="BodyText"/>
        <w:numPr>
          <w:ilvl w:val="0"/>
          <w:numId w:val="7"/>
        </w:numPr>
        <w:tabs>
          <w:tab w:val="clear" w:pos="720"/>
          <w:tab w:val="num" w:pos="1080"/>
        </w:tabs>
        <w:spacing w:before="7"/>
        <w:ind w:left="1080"/>
        <w:rPr>
          <w:rFonts w:ascii="Arial" w:hAnsi="Arial" w:cs="Arial"/>
          <w:bCs/>
          <w:lang w:val="en-GB"/>
        </w:rPr>
      </w:pPr>
      <w:r w:rsidRPr="009C49EA">
        <w:rPr>
          <w:rFonts w:ascii="Arial" w:hAnsi="Arial" w:cs="Arial"/>
          <w:bCs/>
          <w:lang w:val="en-GB"/>
        </w:rPr>
        <w:t xml:space="preserve">Future financial health, including the adequacy and utilisation of reserves and </w:t>
      </w:r>
      <w:r w:rsidR="007F550E" w:rsidRPr="009C49EA">
        <w:rPr>
          <w:rFonts w:ascii="Arial" w:hAnsi="Arial" w:cs="Arial"/>
          <w:bCs/>
          <w:lang w:val="en-GB"/>
        </w:rPr>
        <w:t>balances.</w:t>
      </w:r>
    </w:p>
    <w:p w14:paraId="33E291E1" w14:textId="77777777" w:rsidR="00BC04EC" w:rsidRPr="009C49EA" w:rsidRDefault="00BC04EC" w:rsidP="00C516DC">
      <w:pPr>
        <w:pStyle w:val="BodyText"/>
        <w:numPr>
          <w:ilvl w:val="0"/>
          <w:numId w:val="7"/>
        </w:numPr>
        <w:tabs>
          <w:tab w:val="clear" w:pos="720"/>
          <w:tab w:val="num" w:pos="1080"/>
        </w:tabs>
        <w:spacing w:before="7"/>
        <w:ind w:left="1080"/>
        <w:rPr>
          <w:rFonts w:ascii="Arial" w:hAnsi="Arial" w:cs="Arial"/>
          <w:bCs/>
          <w:lang w:val="en-GB"/>
        </w:rPr>
      </w:pPr>
      <w:r w:rsidRPr="009C49EA">
        <w:rPr>
          <w:rFonts w:ascii="Arial" w:hAnsi="Arial" w:cs="Arial"/>
          <w:bCs/>
          <w:lang w:val="en-GB"/>
        </w:rPr>
        <w:t xml:space="preserve">The robustness of financial and organisational management processes in place </w:t>
      </w:r>
    </w:p>
    <w:p w14:paraId="168CF98B" w14:textId="48BF4054" w:rsidR="00BC04EC" w:rsidRPr="009C49EA" w:rsidRDefault="00BC04EC" w:rsidP="00C516DC">
      <w:pPr>
        <w:pStyle w:val="BodyText"/>
        <w:numPr>
          <w:ilvl w:val="0"/>
          <w:numId w:val="7"/>
        </w:numPr>
        <w:tabs>
          <w:tab w:val="clear" w:pos="720"/>
          <w:tab w:val="num" w:pos="1080"/>
        </w:tabs>
        <w:spacing w:before="7"/>
        <w:ind w:left="1080"/>
        <w:rPr>
          <w:rFonts w:ascii="Arial" w:hAnsi="Arial" w:cs="Arial"/>
          <w:bCs/>
          <w:lang w:val="en-GB"/>
        </w:rPr>
      </w:pPr>
      <w:r w:rsidRPr="009C49EA">
        <w:rPr>
          <w:rFonts w:ascii="Arial" w:hAnsi="Arial" w:cs="Arial"/>
          <w:bCs/>
          <w:lang w:val="en-GB"/>
        </w:rPr>
        <w:t xml:space="preserve">Savings made to date and the capacity for future </w:t>
      </w:r>
      <w:r w:rsidR="007F550E" w:rsidRPr="009C49EA">
        <w:rPr>
          <w:rFonts w:ascii="Arial" w:hAnsi="Arial" w:cs="Arial"/>
          <w:bCs/>
          <w:lang w:val="en-GB"/>
        </w:rPr>
        <w:t>savings.</w:t>
      </w:r>
      <w:r w:rsidRPr="009C49EA">
        <w:rPr>
          <w:rFonts w:ascii="Arial" w:hAnsi="Arial" w:cs="Arial"/>
          <w:bCs/>
          <w:lang w:val="en-GB"/>
        </w:rPr>
        <w:t xml:space="preserve"> </w:t>
      </w:r>
    </w:p>
    <w:p w14:paraId="394E0105" w14:textId="348B22FD" w:rsidR="00BC04EC" w:rsidRPr="009A3635" w:rsidRDefault="00BC04EC" w:rsidP="00C516DC">
      <w:pPr>
        <w:pStyle w:val="BodyText"/>
        <w:numPr>
          <w:ilvl w:val="0"/>
          <w:numId w:val="7"/>
        </w:numPr>
        <w:tabs>
          <w:tab w:val="clear" w:pos="720"/>
          <w:tab w:val="num" w:pos="1080"/>
        </w:tabs>
        <w:spacing w:before="7"/>
        <w:ind w:left="1080"/>
        <w:rPr>
          <w:rFonts w:ascii="Arial" w:hAnsi="Arial" w:cs="Arial"/>
          <w:bCs/>
          <w:lang w:val="en-GB"/>
        </w:rPr>
      </w:pPr>
      <w:r w:rsidRPr="009A3635">
        <w:rPr>
          <w:rFonts w:ascii="Arial" w:hAnsi="Arial" w:cs="Arial"/>
          <w:bCs/>
          <w:lang w:val="en-GB"/>
        </w:rPr>
        <w:t>The uncertainty o</w:t>
      </w:r>
      <w:r w:rsidR="000926C8" w:rsidRPr="009A3635">
        <w:rPr>
          <w:rFonts w:ascii="Arial" w:hAnsi="Arial" w:cs="Arial"/>
          <w:bCs/>
          <w:lang w:val="en-GB"/>
        </w:rPr>
        <w:t xml:space="preserve">f </w:t>
      </w:r>
      <w:r w:rsidRPr="009A3635">
        <w:rPr>
          <w:rFonts w:ascii="Arial" w:hAnsi="Arial" w:cs="Arial"/>
          <w:bCs/>
          <w:lang w:val="en-GB"/>
        </w:rPr>
        <w:t xml:space="preserve">change </w:t>
      </w:r>
      <w:r w:rsidR="000926C8" w:rsidRPr="009A3635">
        <w:rPr>
          <w:rFonts w:ascii="Arial" w:hAnsi="Arial" w:cs="Arial"/>
          <w:bCs/>
          <w:lang w:val="en-GB"/>
        </w:rPr>
        <w:t>to</w:t>
      </w:r>
      <w:r w:rsidRPr="009A3635">
        <w:rPr>
          <w:rFonts w:ascii="Arial" w:hAnsi="Arial" w:cs="Arial"/>
          <w:bCs/>
          <w:lang w:val="en-GB"/>
        </w:rPr>
        <w:t xml:space="preserve"> the police funding formula </w:t>
      </w:r>
      <w:r w:rsidR="00E273CF" w:rsidRPr="009A3635">
        <w:rPr>
          <w:rFonts w:ascii="Arial" w:hAnsi="Arial" w:cs="Arial"/>
          <w:bCs/>
          <w:lang w:val="en-GB"/>
        </w:rPr>
        <w:t xml:space="preserve">review </w:t>
      </w:r>
      <w:r w:rsidRPr="009A3635">
        <w:rPr>
          <w:rFonts w:ascii="Arial" w:hAnsi="Arial" w:cs="Arial"/>
          <w:bCs/>
          <w:lang w:val="en-GB"/>
        </w:rPr>
        <w:t xml:space="preserve">which accounts for around </w:t>
      </w:r>
      <w:r w:rsidR="009A3635" w:rsidRPr="009A3635">
        <w:rPr>
          <w:rFonts w:ascii="Arial" w:hAnsi="Arial" w:cs="Arial"/>
          <w:bCs/>
          <w:lang w:val="en-GB"/>
        </w:rPr>
        <w:t>69</w:t>
      </w:r>
      <w:r w:rsidR="0098316F" w:rsidRPr="009A3635">
        <w:rPr>
          <w:rFonts w:ascii="Arial" w:hAnsi="Arial" w:cs="Arial"/>
          <w:bCs/>
          <w:lang w:val="en-GB"/>
        </w:rPr>
        <w:t>.</w:t>
      </w:r>
      <w:r w:rsidR="009A3635" w:rsidRPr="009A3635">
        <w:rPr>
          <w:rFonts w:ascii="Arial" w:hAnsi="Arial" w:cs="Arial"/>
          <w:bCs/>
          <w:lang w:val="en-GB"/>
        </w:rPr>
        <w:t>4</w:t>
      </w:r>
      <w:r w:rsidRPr="009A3635">
        <w:rPr>
          <w:rFonts w:ascii="Arial" w:hAnsi="Arial" w:cs="Arial"/>
          <w:bCs/>
          <w:lang w:val="en-GB"/>
        </w:rPr>
        <w:t xml:space="preserve">% of the West Yorkshire </w:t>
      </w:r>
      <w:r w:rsidR="007F550E" w:rsidRPr="009A3635">
        <w:rPr>
          <w:rFonts w:ascii="Arial" w:hAnsi="Arial" w:cs="Arial"/>
          <w:bCs/>
          <w:lang w:val="en-GB"/>
        </w:rPr>
        <w:t>budget.</w:t>
      </w:r>
    </w:p>
    <w:p w14:paraId="0089E726" w14:textId="77777777" w:rsidR="00BC04EC" w:rsidRPr="00CE78A8" w:rsidRDefault="00BC04EC" w:rsidP="00BC04EC">
      <w:pPr>
        <w:pStyle w:val="BodyText"/>
        <w:spacing w:before="7"/>
        <w:rPr>
          <w:rFonts w:ascii="Arial" w:hAnsi="Arial" w:cs="Arial"/>
          <w:bCs/>
          <w:color w:val="00B0F0"/>
          <w:highlight w:val="yellow"/>
          <w:lang w:val="en-GB"/>
        </w:rPr>
      </w:pPr>
    </w:p>
    <w:p w14:paraId="23557E60" w14:textId="71E70CE9" w:rsidR="00BC04EC" w:rsidRDefault="00BC04EC" w:rsidP="00757D64">
      <w:pPr>
        <w:pStyle w:val="BodyText"/>
        <w:spacing w:before="7"/>
        <w:ind w:left="720" w:hanging="720"/>
        <w:jc w:val="both"/>
        <w:rPr>
          <w:rFonts w:ascii="Arial" w:hAnsi="Arial" w:cs="Arial"/>
          <w:bCs/>
          <w:lang w:val="en-GB"/>
        </w:rPr>
      </w:pPr>
      <w:r w:rsidRPr="00EF6482">
        <w:rPr>
          <w:rFonts w:ascii="Arial" w:hAnsi="Arial" w:cs="Arial"/>
          <w:bCs/>
          <w:lang w:val="en-GB"/>
        </w:rPr>
        <w:t>8.2</w:t>
      </w:r>
      <w:r w:rsidRPr="00EF6482">
        <w:tab/>
      </w:r>
      <w:r w:rsidRPr="00EF6482">
        <w:rPr>
          <w:rFonts w:ascii="Arial" w:hAnsi="Arial" w:cs="Arial"/>
          <w:bCs/>
          <w:lang w:val="en-GB"/>
        </w:rPr>
        <w:t>The Mayor was conscious of the current level of the police council tax</w:t>
      </w:r>
      <w:r w:rsidR="00B778F3">
        <w:rPr>
          <w:rFonts w:ascii="Arial" w:hAnsi="Arial" w:cs="Arial"/>
          <w:bCs/>
          <w:lang w:val="en-GB"/>
        </w:rPr>
        <w:t>,</w:t>
      </w:r>
      <w:r w:rsidRPr="00EF6482">
        <w:rPr>
          <w:rFonts w:ascii="Arial" w:hAnsi="Arial" w:cs="Arial"/>
          <w:bCs/>
          <w:lang w:val="en-GB"/>
        </w:rPr>
        <w:t xml:space="preserve"> which is the fourth lowest in England and Wales, the current difficult economic climate facing the public, and the </w:t>
      </w:r>
      <w:r w:rsidR="00B778F3" w:rsidRPr="00EF6482">
        <w:rPr>
          <w:rFonts w:ascii="Arial" w:hAnsi="Arial" w:cs="Arial"/>
          <w:bCs/>
          <w:lang w:val="en-GB"/>
        </w:rPr>
        <w:t>longer-term</w:t>
      </w:r>
      <w:r w:rsidRPr="00EF6482">
        <w:rPr>
          <w:rFonts w:ascii="Arial" w:hAnsi="Arial" w:cs="Arial"/>
          <w:bCs/>
          <w:lang w:val="en-GB"/>
        </w:rPr>
        <w:t xml:space="preserve"> requirement to make significant additional savings in the budget.</w:t>
      </w:r>
      <w:r w:rsidRPr="00FA7BA7">
        <w:rPr>
          <w:rFonts w:ascii="Arial" w:hAnsi="Arial" w:cs="Arial"/>
          <w:bCs/>
          <w:lang w:val="en-GB"/>
        </w:rPr>
        <w:t xml:space="preserve">  </w:t>
      </w:r>
    </w:p>
    <w:p w14:paraId="37D2CC9B" w14:textId="77777777" w:rsidR="008E492D" w:rsidRDefault="008E492D" w:rsidP="00757D64">
      <w:pPr>
        <w:pStyle w:val="BodyText"/>
        <w:spacing w:before="7"/>
        <w:ind w:left="720" w:hanging="720"/>
        <w:jc w:val="both"/>
        <w:rPr>
          <w:rFonts w:ascii="Arial" w:hAnsi="Arial" w:cs="Arial"/>
          <w:bCs/>
          <w:lang w:val="en-GB"/>
        </w:rPr>
      </w:pPr>
    </w:p>
    <w:p w14:paraId="78F0EE3E" w14:textId="33D11EA9" w:rsidR="008E492D" w:rsidRPr="00757D64" w:rsidRDefault="008E492D" w:rsidP="00757D64">
      <w:pPr>
        <w:pStyle w:val="BodyText"/>
        <w:spacing w:before="7"/>
        <w:ind w:left="720" w:hanging="720"/>
        <w:jc w:val="both"/>
        <w:rPr>
          <w:rFonts w:ascii="Arial" w:hAnsi="Arial" w:cs="Arial"/>
          <w:bCs/>
          <w:lang w:val="en-GB"/>
        </w:rPr>
      </w:pPr>
      <w:r>
        <w:rPr>
          <w:rFonts w:ascii="Arial" w:hAnsi="Arial" w:cs="Arial"/>
          <w:bCs/>
          <w:lang w:val="en-GB"/>
        </w:rPr>
        <w:t>8.3</w:t>
      </w:r>
      <w:r>
        <w:rPr>
          <w:rFonts w:ascii="Arial" w:hAnsi="Arial" w:cs="Arial"/>
          <w:bCs/>
          <w:lang w:val="en-GB"/>
        </w:rPr>
        <w:tab/>
      </w:r>
      <w:r w:rsidR="001940AE" w:rsidRPr="001940AE">
        <w:rPr>
          <w:rFonts w:ascii="Arial" w:hAnsi="Arial" w:cs="Arial"/>
          <w:bCs/>
          <w:lang w:val="en-GB"/>
        </w:rPr>
        <w:t>The mid-term financial forecast that was brought to panel in November 2024 made it clear that the financial pressures on West Yorkshire Police mean that some tough decisions have been made.  The opportunity to increase the precept by £14 rather than £10 ensures that the deficit going forward will be lessened and gives opportunity for less stringent cuts than would otherwise be necessary.</w:t>
      </w:r>
    </w:p>
    <w:p w14:paraId="21316DD5" w14:textId="77777777" w:rsidR="00BC04EC" w:rsidRPr="003A4505" w:rsidRDefault="00BC04EC" w:rsidP="00BC04EC">
      <w:pPr>
        <w:pStyle w:val="BodyText"/>
        <w:spacing w:before="7"/>
        <w:rPr>
          <w:rFonts w:ascii="Arial" w:hAnsi="Arial" w:cs="Arial"/>
          <w:bCs/>
          <w:color w:val="00B0F0"/>
          <w:highlight w:val="yellow"/>
          <w:lang w:val="en-GB"/>
        </w:rPr>
      </w:pPr>
    </w:p>
    <w:p w14:paraId="21DDECB0" w14:textId="798953EC" w:rsidR="00BC04EC" w:rsidRPr="00FA7BA7" w:rsidRDefault="00927F92" w:rsidP="2DCD950C">
      <w:pPr>
        <w:pStyle w:val="BodyText"/>
        <w:spacing w:before="7"/>
        <w:ind w:left="720" w:hanging="720"/>
        <w:jc w:val="both"/>
        <w:rPr>
          <w:rFonts w:ascii="Arial" w:hAnsi="Arial" w:cs="Arial"/>
          <w:lang w:val="en-GB"/>
        </w:rPr>
      </w:pPr>
      <w:r w:rsidRPr="2DCD950C">
        <w:rPr>
          <w:rFonts w:ascii="Arial" w:hAnsi="Arial" w:cs="Arial"/>
          <w:lang w:val="en-GB"/>
        </w:rPr>
        <w:t>8.</w:t>
      </w:r>
      <w:r w:rsidR="001940AE" w:rsidRPr="2DCD950C">
        <w:rPr>
          <w:rFonts w:ascii="Arial" w:hAnsi="Arial" w:cs="Arial"/>
          <w:lang w:val="en-GB"/>
        </w:rPr>
        <w:t>4</w:t>
      </w:r>
      <w:r>
        <w:tab/>
      </w:r>
      <w:r w:rsidR="00BC04EC" w:rsidRPr="2DCD950C">
        <w:rPr>
          <w:rFonts w:ascii="Arial" w:hAnsi="Arial" w:cs="Arial"/>
          <w:lang w:val="en-GB"/>
        </w:rPr>
        <w:t xml:space="preserve">This has been a challenge given the current economic climate and ongoing </w:t>
      </w:r>
      <w:r w:rsidR="005D48F0" w:rsidRPr="2DCD950C">
        <w:rPr>
          <w:rFonts w:ascii="Arial" w:hAnsi="Arial" w:cs="Arial"/>
          <w:lang w:val="en-GB"/>
        </w:rPr>
        <w:t>cost of living crisis</w:t>
      </w:r>
      <w:r w:rsidR="00BC04EC" w:rsidRPr="2DCD950C">
        <w:rPr>
          <w:rFonts w:ascii="Arial" w:hAnsi="Arial" w:cs="Arial"/>
          <w:lang w:val="en-GB"/>
        </w:rPr>
        <w:t xml:space="preserve">, and the Mayor is acutely aware of the potential financial impact on individuals within the </w:t>
      </w:r>
      <w:proofErr w:type="gramStart"/>
      <w:r w:rsidR="00BC04EC" w:rsidRPr="2DCD950C">
        <w:rPr>
          <w:rFonts w:ascii="Arial" w:hAnsi="Arial" w:cs="Arial"/>
          <w:lang w:val="en-GB"/>
        </w:rPr>
        <w:t>community, but</w:t>
      </w:r>
      <w:proofErr w:type="gramEnd"/>
      <w:r w:rsidR="00BC04EC" w:rsidRPr="2DCD950C">
        <w:rPr>
          <w:rFonts w:ascii="Arial" w:hAnsi="Arial" w:cs="Arial"/>
          <w:lang w:val="en-GB"/>
        </w:rPr>
        <w:t xml:space="preserve"> also takes note of feedback</w:t>
      </w:r>
      <w:r w:rsidR="00B778F3" w:rsidRPr="2DCD950C">
        <w:rPr>
          <w:rFonts w:ascii="Arial" w:hAnsi="Arial" w:cs="Arial"/>
          <w:lang w:val="en-GB"/>
        </w:rPr>
        <w:t xml:space="preserve"> from the wider public, who see poli</w:t>
      </w:r>
      <w:r w:rsidR="00BC04EC" w:rsidRPr="2DCD950C">
        <w:rPr>
          <w:rFonts w:ascii="Arial" w:hAnsi="Arial" w:cs="Arial"/>
          <w:lang w:val="en-GB"/>
        </w:rPr>
        <w:t>cing as a priority with a majority (</w:t>
      </w:r>
      <w:r w:rsidR="00477013" w:rsidRPr="2DCD950C">
        <w:rPr>
          <w:rFonts w:ascii="Arial" w:hAnsi="Arial" w:cs="Arial"/>
          <w:lang w:val="en-GB"/>
        </w:rPr>
        <w:t>58</w:t>
      </w:r>
      <w:r w:rsidR="00BC04EC" w:rsidRPr="2DCD950C">
        <w:rPr>
          <w:rFonts w:ascii="Arial" w:hAnsi="Arial" w:cs="Arial"/>
          <w:lang w:val="en-GB"/>
        </w:rPr>
        <w:t xml:space="preserve">%) supporting the level of increase proposed. </w:t>
      </w:r>
    </w:p>
    <w:p w14:paraId="59CDDE2C" w14:textId="77777777" w:rsidR="00BC04EC" w:rsidRPr="003A4505" w:rsidRDefault="00BC04EC" w:rsidP="00BC04EC">
      <w:pPr>
        <w:pStyle w:val="BodyText"/>
        <w:spacing w:before="7"/>
        <w:rPr>
          <w:rFonts w:ascii="Arial" w:hAnsi="Arial" w:cs="Arial"/>
          <w:bCs/>
          <w:color w:val="00B0F0"/>
          <w:highlight w:val="yellow"/>
          <w:lang w:val="en-GB"/>
        </w:rPr>
      </w:pPr>
    </w:p>
    <w:p w14:paraId="49D12DB4" w14:textId="220CB83E" w:rsidR="00BC04EC" w:rsidRPr="00FA7BA7" w:rsidRDefault="00927F92" w:rsidP="00927F92">
      <w:pPr>
        <w:pStyle w:val="BodyText"/>
        <w:spacing w:before="7"/>
        <w:ind w:left="720" w:hanging="720"/>
        <w:jc w:val="both"/>
        <w:rPr>
          <w:rFonts w:ascii="Arial" w:hAnsi="Arial" w:cs="Arial"/>
          <w:lang w:val="en-GB"/>
        </w:rPr>
      </w:pPr>
      <w:r>
        <w:rPr>
          <w:rFonts w:ascii="Arial" w:hAnsi="Arial" w:cs="Arial"/>
          <w:lang w:val="en-GB"/>
        </w:rPr>
        <w:t>8.</w:t>
      </w:r>
      <w:r w:rsidR="001940AE">
        <w:rPr>
          <w:rFonts w:ascii="Arial" w:hAnsi="Arial" w:cs="Arial"/>
          <w:lang w:val="en-GB"/>
        </w:rPr>
        <w:t>5</w:t>
      </w:r>
      <w:r>
        <w:rPr>
          <w:rFonts w:ascii="Arial" w:hAnsi="Arial" w:cs="Arial"/>
          <w:lang w:val="en-GB"/>
        </w:rPr>
        <w:tab/>
      </w:r>
      <w:r w:rsidR="00BC04EC" w:rsidRPr="00FA7BA7">
        <w:rPr>
          <w:rFonts w:ascii="Arial" w:hAnsi="Arial" w:cs="Arial"/>
          <w:lang w:val="en-GB"/>
        </w:rPr>
        <w:t xml:space="preserve">The Mayor feels that, despite personal impacts in communities, maintaining and rebuilding core front line operational resilience is imperative </w:t>
      </w:r>
      <w:r w:rsidR="000B1C1D" w:rsidRPr="00FA7BA7">
        <w:rPr>
          <w:rFonts w:ascii="Arial" w:hAnsi="Arial" w:cs="Arial"/>
          <w:lang w:val="en-GB"/>
        </w:rPr>
        <w:t>to</w:t>
      </w:r>
      <w:r w:rsidR="000B1C1D">
        <w:rPr>
          <w:rFonts w:ascii="Arial" w:hAnsi="Arial" w:cs="Arial"/>
          <w:lang w:val="en-GB"/>
        </w:rPr>
        <w:t xml:space="preserve"> </w:t>
      </w:r>
      <w:r w:rsidR="00BC04EC" w:rsidRPr="00FA7BA7">
        <w:rPr>
          <w:rFonts w:ascii="Arial" w:hAnsi="Arial" w:cs="Arial"/>
          <w:lang w:val="en-GB"/>
        </w:rPr>
        <w:t>keep the communities of West Yorkshire safe and feeling safe</w:t>
      </w:r>
      <w:r w:rsidR="00B778F3">
        <w:rPr>
          <w:rFonts w:ascii="Arial" w:hAnsi="Arial" w:cs="Arial"/>
          <w:lang w:val="en-GB"/>
        </w:rPr>
        <w:t>,</w:t>
      </w:r>
      <w:r w:rsidR="00BC04EC" w:rsidRPr="00FA7BA7">
        <w:rPr>
          <w:rFonts w:ascii="Arial" w:hAnsi="Arial" w:cs="Arial"/>
          <w:lang w:val="en-GB"/>
        </w:rPr>
        <w:t xml:space="preserve"> and this view is supported </w:t>
      </w:r>
      <w:r w:rsidR="00BC04EC" w:rsidRPr="00FA7BA7">
        <w:rPr>
          <w:rFonts w:ascii="Arial" w:hAnsi="Arial" w:cs="Arial"/>
          <w:lang w:val="en-GB"/>
        </w:rPr>
        <w:lastRenderedPageBreak/>
        <w:t xml:space="preserve">by </w:t>
      </w:r>
      <w:proofErr w:type="gramStart"/>
      <w:r w:rsidR="00BC04EC" w:rsidRPr="00FA7BA7">
        <w:rPr>
          <w:rFonts w:ascii="Arial" w:hAnsi="Arial" w:cs="Arial"/>
          <w:lang w:val="en-GB"/>
        </w:rPr>
        <w:t>the majority of</w:t>
      </w:r>
      <w:proofErr w:type="gramEnd"/>
      <w:r w:rsidR="00BC04EC" w:rsidRPr="00FA7BA7">
        <w:rPr>
          <w:rFonts w:ascii="Arial" w:hAnsi="Arial" w:cs="Arial"/>
          <w:lang w:val="en-GB"/>
        </w:rPr>
        <w:t xml:space="preserve"> the survey respondents and other key stakeholders in protecting key police staff jobs.</w:t>
      </w:r>
    </w:p>
    <w:p w14:paraId="78D3258F" w14:textId="77777777" w:rsidR="00BC04EC" w:rsidRPr="003A4505" w:rsidRDefault="00BC04EC" w:rsidP="00BC04EC">
      <w:pPr>
        <w:pStyle w:val="BodyText"/>
        <w:spacing w:before="7"/>
        <w:rPr>
          <w:rFonts w:ascii="Arial" w:hAnsi="Arial" w:cs="Arial"/>
          <w:bCs/>
          <w:color w:val="00B0F0"/>
          <w:highlight w:val="yellow"/>
          <w:lang w:val="en-GB"/>
        </w:rPr>
      </w:pPr>
    </w:p>
    <w:p w14:paraId="5754D09D" w14:textId="491095B0" w:rsidR="00BC04EC" w:rsidRPr="00007239" w:rsidRDefault="00BC04EC" w:rsidP="38FCBCBA">
      <w:pPr>
        <w:pStyle w:val="BodyText"/>
        <w:spacing w:before="7"/>
        <w:ind w:left="720" w:hanging="720"/>
        <w:jc w:val="both"/>
        <w:rPr>
          <w:rFonts w:ascii="Arial" w:hAnsi="Arial" w:cs="Arial"/>
          <w:color w:val="00B0F0"/>
          <w:lang w:val="en-GB"/>
        </w:rPr>
      </w:pPr>
      <w:r w:rsidRPr="00007239">
        <w:rPr>
          <w:rFonts w:ascii="Arial" w:hAnsi="Arial" w:cs="Arial"/>
          <w:lang w:val="en-GB"/>
        </w:rPr>
        <w:t>8.</w:t>
      </w:r>
      <w:r w:rsidR="001940AE">
        <w:rPr>
          <w:rFonts w:ascii="Arial" w:hAnsi="Arial" w:cs="Arial"/>
          <w:lang w:val="en-GB"/>
        </w:rPr>
        <w:t>6</w:t>
      </w:r>
      <w:r w:rsidRPr="00007239">
        <w:tab/>
      </w:r>
      <w:r w:rsidRPr="00007239">
        <w:rPr>
          <w:rFonts w:ascii="Arial" w:hAnsi="Arial" w:cs="Arial"/>
          <w:lang w:val="en-GB"/>
        </w:rPr>
        <w:t>The Mayor has therefore decided to support the £1</w:t>
      </w:r>
      <w:r w:rsidR="008A44C3">
        <w:rPr>
          <w:rFonts w:ascii="Arial" w:hAnsi="Arial" w:cs="Arial"/>
          <w:lang w:val="en-GB"/>
        </w:rPr>
        <w:t>4</w:t>
      </w:r>
      <w:r w:rsidRPr="00007239">
        <w:rPr>
          <w:rFonts w:ascii="Arial" w:hAnsi="Arial" w:cs="Arial"/>
          <w:lang w:val="en-GB"/>
        </w:rPr>
        <w:t xml:space="preserve"> on the Band D, and the MTFF and summary movement statement from 202</w:t>
      </w:r>
      <w:r w:rsidR="008A44C3">
        <w:rPr>
          <w:rFonts w:ascii="Arial" w:hAnsi="Arial" w:cs="Arial"/>
          <w:lang w:val="en-GB"/>
        </w:rPr>
        <w:t>4/25</w:t>
      </w:r>
      <w:r w:rsidRPr="00007239">
        <w:rPr>
          <w:rFonts w:ascii="Arial" w:hAnsi="Arial" w:cs="Arial"/>
          <w:lang w:val="en-GB"/>
        </w:rPr>
        <w:t xml:space="preserve"> to 202</w:t>
      </w:r>
      <w:r w:rsidR="008A44C3">
        <w:rPr>
          <w:rFonts w:ascii="Arial" w:hAnsi="Arial" w:cs="Arial"/>
          <w:lang w:val="en-GB"/>
        </w:rPr>
        <w:t>5/26</w:t>
      </w:r>
      <w:r w:rsidRPr="00007239">
        <w:rPr>
          <w:rFonts w:ascii="Arial" w:hAnsi="Arial" w:cs="Arial"/>
          <w:lang w:val="en-GB"/>
        </w:rPr>
        <w:t xml:space="preserve"> are attached at </w:t>
      </w:r>
      <w:r w:rsidRPr="00007239">
        <w:rPr>
          <w:rFonts w:ascii="Arial" w:hAnsi="Arial" w:cs="Arial"/>
          <w:b/>
          <w:bCs/>
          <w:lang w:val="en-GB"/>
        </w:rPr>
        <w:t>Appendices C and D</w:t>
      </w:r>
      <w:r w:rsidRPr="00007239">
        <w:rPr>
          <w:rFonts w:ascii="Arial" w:hAnsi="Arial" w:cs="Arial"/>
          <w:lang w:val="en-GB"/>
        </w:rPr>
        <w:t xml:space="preserve">.  </w:t>
      </w:r>
    </w:p>
    <w:p w14:paraId="6BD40600" w14:textId="77777777" w:rsidR="00BC04EC" w:rsidRPr="00007239" w:rsidRDefault="00BC04EC" w:rsidP="38FCBCBA">
      <w:pPr>
        <w:pStyle w:val="BodyText"/>
        <w:spacing w:before="7"/>
        <w:jc w:val="both"/>
        <w:rPr>
          <w:rFonts w:ascii="Arial" w:hAnsi="Arial" w:cs="Arial"/>
          <w:color w:val="00B0F0"/>
          <w:lang w:val="en-GB"/>
        </w:rPr>
      </w:pPr>
    </w:p>
    <w:p w14:paraId="3FF72E94" w14:textId="148F9751" w:rsidR="00BC04EC" w:rsidRPr="00007239" w:rsidRDefault="00BC04EC" w:rsidP="38FCBCBA">
      <w:pPr>
        <w:pStyle w:val="BodyText"/>
        <w:spacing w:before="7"/>
        <w:ind w:left="720" w:hanging="720"/>
        <w:jc w:val="both"/>
        <w:rPr>
          <w:rFonts w:ascii="Arial" w:hAnsi="Arial" w:cs="Arial"/>
          <w:lang w:val="en-GB"/>
        </w:rPr>
      </w:pPr>
      <w:r w:rsidRPr="00007239">
        <w:rPr>
          <w:rFonts w:ascii="Arial" w:hAnsi="Arial" w:cs="Arial"/>
          <w:lang w:val="en-GB"/>
        </w:rPr>
        <w:t>8.</w:t>
      </w:r>
      <w:r w:rsidR="001940AE">
        <w:rPr>
          <w:rFonts w:ascii="Arial" w:hAnsi="Arial" w:cs="Arial"/>
          <w:lang w:val="en-GB"/>
        </w:rPr>
        <w:t>7</w:t>
      </w:r>
      <w:r w:rsidRPr="00007239">
        <w:tab/>
      </w:r>
      <w:r w:rsidRPr="00007239">
        <w:rPr>
          <w:rFonts w:ascii="Arial" w:hAnsi="Arial" w:cs="Arial"/>
          <w:lang w:val="en-GB"/>
        </w:rPr>
        <w:t>The Mayor notifies the Panel of her intention to increase the police precept by £1</w:t>
      </w:r>
      <w:r w:rsidR="008A44C3">
        <w:rPr>
          <w:rFonts w:ascii="Arial" w:hAnsi="Arial" w:cs="Arial"/>
          <w:lang w:val="en-GB"/>
        </w:rPr>
        <w:t>4</w:t>
      </w:r>
      <w:r w:rsidRPr="00007239">
        <w:rPr>
          <w:rFonts w:ascii="Arial" w:hAnsi="Arial" w:cs="Arial"/>
          <w:lang w:val="en-GB"/>
        </w:rPr>
        <w:t xml:space="preserve"> on Band D. </w:t>
      </w:r>
    </w:p>
    <w:p w14:paraId="08C2B1EB" w14:textId="77777777" w:rsidR="00BC04EC" w:rsidRPr="00F64B7E" w:rsidRDefault="00BC04EC" w:rsidP="38FCBCBA">
      <w:pPr>
        <w:pStyle w:val="BodyText"/>
        <w:spacing w:before="7"/>
        <w:jc w:val="both"/>
        <w:rPr>
          <w:rFonts w:ascii="Arial" w:hAnsi="Arial" w:cs="Arial"/>
          <w:color w:val="00B0F0"/>
          <w:lang w:val="en-GB"/>
        </w:rPr>
      </w:pPr>
    </w:p>
    <w:p w14:paraId="30304928" w14:textId="763CB98A" w:rsidR="00BC04EC" w:rsidRDefault="00BC04EC" w:rsidP="38FCBCBA">
      <w:pPr>
        <w:pStyle w:val="BodyText"/>
        <w:spacing w:before="7"/>
        <w:ind w:left="720" w:hanging="720"/>
        <w:jc w:val="both"/>
        <w:rPr>
          <w:rFonts w:ascii="Arial" w:hAnsi="Arial" w:cs="Arial"/>
          <w:lang w:val="en-GB"/>
        </w:rPr>
      </w:pPr>
      <w:r w:rsidRPr="00F64B7E">
        <w:rPr>
          <w:rFonts w:ascii="Arial" w:hAnsi="Arial" w:cs="Arial"/>
          <w:lang w:val="en-GB"/>
        </w:rPr>
        <w:t>8.</w:t>
      </w:r>
      <w:r w:rsidR="001940AE">
        <w:rPr>
          <w:rFonts w:ascii="Arial" w:hAnsi="Arial" w:cs="Arial"/>
          <w:lang w:val="en-GB"/>
        </w:rPr>
        <w:t>8</w:t>
      </w:r>
      <w:r w:rsidRPr="00F64B7E">
        <w:tab/>
      </w:r>
      <w:r w:rsidRPr="00F64B7E">
        <w:rPr>
          <w:rFonts w:ascii="Arial" w:hAnsi="Arial" w:cs="Arial"/>
          <w:lang w:val="en-GB"/>
        </w:rPr>
        <w:t xml:space="preserve">The Mayor’s proposal would result in a </w:t>
      </w:r>
      <w:r w:rsidRPr="00822A99">
        <w:rPr>
          <w:rFonts w:ascii="Arial" w:hAnsi="Arial" w:cs="Arial"/>
          <w:lang w:val="en-GB"/>
        </w:rPr>
        <w:t>budget of £</w:t>
      </w:r>
      <w:r w:rsidR="00822A99" w:rsidRPr="00822A99">
        <w:rPr>
          <w:rFonts w:ascii="Arial" w:hAnsi="Arial" w:cs="Arial"/>
          <w:lang w:val="en-GB"/>
        </w:rPr>
        <w:t>621.414</w:t>
      </w:r>
      <w:r w:rsidR="00F64B7E" w:rsidRPr="00822A99">
        <w:rPr>
          <w:rFonts w:ascii="Arial" w:hAnsi="Arial" w:cs="Arial"/>
          <w:lang w:val="en-GB"/>
        </w:rPr>
        <w:t>m</w:t>
      </w:r>
      <w:r w:rsidR="00BF3AF5" w:rsidRPr="00822A99">
        <w:rPr>
          <w:rFonts w:ascii="Arial" w:hAnsi="Arial" w:cs="Arial"/>
          <w:lang w:val="en-GB"/>
        </w:rPr>
        <w:t xml:space="preserve"> which</w:t>
      </w:r>
      <w:r w:rsidR="00BF3AF5" w:rsidRPr="00F64B7E">
        <w:rPr>
          <w:rFonts w:ascii="Arial" w:hAnsi="Arial" w:cs="Arial"/>
          <w:lang w:val="en-GB"/>
        </w:rPr>
        <w:t xml:space="preserve"> will be used to </w:t>
      </w:r>
      <w:r w:rsidR="00202AA3" w:rsidRPr="00F64B7E">
        <w:rPr>
          <w:rFonts w:ascii="Arial" w:hAnsi="Arial" w:cs="Arial"/>
          <w:lang w:val="en-GB"/>
        </w:rPr>
        <w:t>deliver the requirements of the Police and Crime Pla</w:t>
      </w:r>
      <w:r w:rsidR="00A0393A" w:rsidRPr="00F64B7E">
        <w:rPr>
          <w:rFonts w:ascii="Arial" w:hAnsi="Arial" w:cs="Arial"/>
          <w:lang w:val="en-GB"/>
        </w:rPr>
        <w:t xml:space="preserve">n to the benefit of the </w:t>
      </w:r>
      <w:r w:rsidR="00A0393A" w:rsidRPr="00954E12">
        <w:rPr>
          <w:rFonts w:ascii="Arial" w:hAnsi="Arial" w:cs="Arial"/>
          <w:lang w:val="en-GB"/>
        </w:rPr>
        <w:t xml:space="preserve">people of West Yorkshire. </w:t>
      </w:r>
    </w:p>
    <w:p w14:paraId="37C659CA" w14:textId="77777777" w:rsidR="00D1073D" w:rsidRDefault="00D1073D" w:rsidP="38FCBCBA">
      <w:pPr>
        <w:pStyle w:val="BodyText"/>
        <w:spacing w:before="7"/>
        <w:ind w:left="720" w:hanging="720"/>
        <w:jc w:val="both"/>
        <w:rPr>
          <w:rFonts w:ascii="Arial" w:hAnsi="Arial" w:cs="Arial"/>
          <w:lang w:val="en-GB"/>
        </w:rPr>
      </w:pPr>
    </w:p>
    <w:p w14:paraId="11C33E6B" w14:textId="77777777" w:rsidR="00D1073D" w:rsidRDefault="00D1073D" w:rsidP="38FCBCBA">
      <w:pPr>
        <w:pStyle w:val="BodyText"/>
        <w:spacing w:before="7"/>
        <w:ind w:left="720" w:hanging="720"/>
        <w:jc w:val="both"/>
        <w:rPr>
          <w:rFonts w:ascii="Arial" w:hAnsi="Arial" w:cs="Arial"/>
          <w:lang w:val="en-GB"/>
        </w:rPr>
      </w:pPr>
    </w:p>
    <w:p w14:paraId="0FC0E0E6" w14:textId="2FF9FED6" w:rsidR="0072616C" w:rsidRPr="00D1073D" w:rsidRDefault="0072616C" w:rsidP="00D1073D">
      <w:pPr>
        <w:pStyle w:val="ListParagraph"/>
        <w:numPr>
          <w:ilvl w:val="0"/>
          <w:numId w:val="1"/>
        </w:numPr>
        <w:pBdr>
          <w:bottom w:val="single" w:sz="4" w:space="1" w:color="006F81"/>
        </w:pBdr>
        <w:ind w:left="0" w:firstLine="0"/>
        <w:jc w:val="both"/>
        <w:rPr>
          <w:rFonts w:ascii="Arial" w:hAnsi="Arial" w:cs="Arial"/>
          <w:b/>
          <w:bCs/>
          <w:sz w:val="24"/>
          <w:szCs w:val="24"/>
        </w:rPr>
      </w:pPr>
      <w:r w:rsidRPr="00D1073D">
        <w:rPr>
          <w:rFonts w:ascii="Arial" w:hAnsi="Arial" w:cs="Arial"/>
          <w:b/>
          <w:bCs/>
          <w:sz w:val="24"/>
          <w:szCs w:val="24"/>
        </w:rPr>
        <w:t>EQUALITY</w:t>
      </w:r>
      <w:r w:rsidR="000F3924" w:rsidRPr="00D1073D">
        <w:rPr>
          <w:rFonts w:ascii="Arial" w:hAnsi="Arial" w:cs="Arial"/>
          <w:b/>
          <w:bCs/>
          <w:sz w:val="24"/>
          <w:szCs w:val="24"/>
        </w:rPr>
        <w:t>,</w:t>
      </w:r>
      <w:r w:rsidRPr="00D1073D">
        <w:rPr>
          <w:rFonts w:ascii="Arial" w:hAnsi="Arial" w:cs="Arial"/>
          <w:b/>
          <w:bCs/>
          <w:sz w:val="24"/>
          <w:szCs w:val="24"/>
        </w:rPr>
        <w:t xml:space="preserve"> DIVERSITY</w:t>
      </w:r>
      <w:r w:rsidR="000F3924" w:rsidRPr="00D1073D">
        <w:rPr>
          <w:rFonts w:ascii="Arial" w:hAnsi="Arial" w:cs="Arial"/>
          <w:b/>
          <w:bCs/>
          <w:sz w:val="24"/>
          <w:szCs w:val="24"/>
        </w:rPr>
        <w:t xml:space="preserve"> AND INCLUSION</w:t>
      </w:r>
      <w:r w:rsidRPr="00D1073D">
        <w:rPr>
          <w:rFonts w:ascii="Arial" w:hAnsi="Arial" w:cs="Arial"/>
          <w:b/>
          <w:bCs/>
          <w:sz w:val="24"/>
          <w:szCs w:val="24"/>
        </w:rPr>
        <w:t xml:space="preserve"> </w:t>
      </w:r>
      <w:r w:rsidR="000F3924" w:rsidRPr="00D1073D">
        <w:rPr>
          <w:rFonts w:ascii="Arial" w:hAnsi="Arial" w:cs="Arial"/>
          <w:b/>
          <w:bCs/>
          <w:sz w:val="24"/>
          <w:szCs w:val="24"/>
        </w:rPr>
        <w:t xml:space="preserve">BENEFITS AND </w:t>
      </w:r>
      <w:r w:rsidRPr="00D1073D">
        <w:rPr>
          <w:rFonts w:ascii="Arial" w:hAnsi="Arial" w:cs="Arial"/>
          <w:b/>
          <w:bCs/>
          <w:sz w:val="24"/>
          <w:szCs w:val="24"/>
        </w:rPr>
        <w:t>IMPLICATIONS</w:t>
      </w:r>
    </w:p>
    <w:p w14:paraId="75808EB3" w14:textId="7D981BB9" w:rsidR="0072616C" w:rsidRPr="00954E12" w:rsidRDefault="0072616C" w:rsidP="38FCBCBA">
      <w:pPr>
        <w:pStyle w:val="BodyText"/>
        <w:spacing w:before="7"/>
        <w:jc w:val="both"/>
        <w:rPr>
          <w:b/>
          <w:bCs/>
        </w:rPr>
      </w:pPr>
    </w:p>
    <w:p w14:paraId="303DFB10" w14:textId="576545BA" w:rsidR="00345632" w:rsidRPr="0048338F" w:rsidRDefault="00345632" w:rsidP="003E23DA">
      <w:pPr>
        <w:pStyle w:val="ListParagraph"/>
        <w:widowControl/>
        <w:numPr>
          <w:ilvl w:val="1"/>
          <w:numId w:val="10"/>
        </w:numPr>
        <w:autoSpaceDE/>
        <w:autoSpaceDN/>
        <w:spacing w:after="120"/>
        <w:ind w:left="709" w:hanging="709"/>
        <w:jc w:val="both"/>
        <w:rPr>
          <w:rFonts w:ascii="Arial" w:hAnsi="Arial" w:cs="Arial"/>
          <w:sz w:val="24"/>
          <w:szCs w:val="24"/>
        </w:rPr>
      </w:pPr>
      <w:r w:rsidRPr="003E23DA">
        <w:rPr>
          <w:rFonts w:ascii="Arial" w:hAnsi="Arial" w:cs="Arial"/>
          <w:sz w:val="24"/>
          <w:szCs w:val="24"/>
        </w:rPr>
        <w:t>Equality Impact Assessments (</w:t>
      </w:r>
      <w:proofErr w:type="spellStart"/>
      <w:r w:rsidRPr="003E23DA">
        <w:rPr>
          <w:rFonts w:ascii="Arial" w:hAnsi="Arial" w:cs="Arial"/>
          <w:sz w:val="24"/>
          <w:szCs w:val="24"/>
        </w:rPr>
        <w:t>EqIAs</w:t>
      </w:r>
      <w:proofErr w:type="spellEnd"/>
      <w:r w:rsidRPr="003E23DA">
        <w:rPr>
          <w:rFonts w:ascii="Arial" w:hAnsi="Arial" w:cs="Arial"/>
          <w:sz w:val="24"/>
          <w:szCs w:val="24"/>
        </w:rPr>
        <w:t xml:space="preserve">) </w:t>
      </w:r>
      <w:r w:rsidR="0048338F">
        <w:rPr>
          <w:rFonts w:ascii="Arial" w:hAnsi="Arial" w:cs="Arial"/>
          <w:sz w:val="24"/>
          <w:szCs w:val="24"/>
        </w:rPr>
        <w:t>are</w:t>
      </w:r>
      <w:r w:rsidRPr="003E23DA">
        <w:rPr>
          <w:rFonts w:ascii="Arial" w:hAnsi="Arial" w:cs="Arial"/>
          <w:sz w:val="24"/>
          <w:szCs w:val="24"/>
        </w:rPr>
        <w:t xml:space="preserve"> an integral part of the precept and budget setting process. A full </w:t>
      </w:r>
      <w:proofErr w:type="spellStart"/>
      <w:r w:rsidRPr="003E23DA">
        <w:rPr>
          <w:rFonts w:ascii="Arial" w:hAnsi="Arial" w:cs="Arial"/>
          <w:sz w:val="24"/>
          <w:szCs w:val="24"/>
        </w:rPr>
        <w:t>EqIA</w:t>
      </w:r>
      <w:proofErr w:type="spellEnd"/>
      <w:r w:rsidRPr="003E23DA">
        <w:rPr>
          <w:rFonts w:ascii="Arial" w:hAnsi="Arial" w:cs="Arial"/>
          <w:sz w:val="24"/>
          <w:szCs w:val="24"/>
        </w:rPr>
        <w:t xml:space="preserve"> process has informed the development of the </w:t>
      </w:r>
      <w:r w:rsidRPr="0048338F">
        <w:rPr>
          <w:rFonts w:ascii="Arial" w:hAnsi="Arial" w:cs="Arial"/>
          <w:sz w:val="24"/>
          <w:szCs w:val="24"/>
        </w:rPr>
        <w:t>new Police and Crime Plan 2024-28.</w:t>
      </w:r>
    </w:p>
    <w:p w14:paraId="34A0142F" w14:textId="77777777" w:rsidR="00656757" w:rsidRPr="002114B6" w:rsidRDefault="00656757" w:rsidP="00656757">
      <w:pPr>
        <w:spacing w:after="160" w:line="259" w:lineRule="auto"/>
        <w:ind w:left="709" w:firstLine="11"/>
        <w:rPr>
          <w:rFonts w:ascii="Arial" w:hAnsi="Arial" w:cs="Arial"/>
          <w:sz w:val="24"/>
          <w:szCs w:val="24"/>
        </w:rPr>
      </w:pPr>
      <w:r w:rsidRPr="008366C1">
        <w:rPr>
          <w:rFonts w:ascii="Arial" w:hAnsi="Arial" w:cs="Arial"/>
          <w:sz w:val="24"/>
          <w:szCs w:val="24"/>
        </w:rPr>
        <w:t xml:space="preserve">An </w:t>
      </w:r>
      <w:proofErr w:type="spellStart"/>
      <w:r w:rsidRPr="008366C1">
        <w:rPr>
          <w:rFonts w:ascii="Arial" w:hAnsi="Arial" w:cs="Arial"/>
          <w:sz w:val="24"/>
          <w:szCs w:val="24"/>
        </w:rPr>
        <w:t>EqIA</w:t>
      </w:r>
      <w:proofErr w:type="spellEnd"/>
      <w:r w:rsidRPr="008366C1">
        <w:rPr>
          <w:rFonts w:ascii="Arial" w:hAnsi="Arial" w:cs="Arial"/>
          <w:sz w:val="24"/>
          <w:szCs w:val="24"/>
        </w:rPr>
        <w:t xml:space="preserve"> has been undertaken for consultation and engagement approaches initially to inform the Voice of West Yorkshire to write the Plan and to then inform the approaches to the precept consultation and engagement activity.</w:t>
      </w:r>
    </w:p>
    <w:p w14:paraId="2B0B456C" w14:textId="7109F187" w:rsidR="2DCD950C" w:rsidRPr="0048338F" w:rsidRDefault="002114B6" w:rsidP="0048338F">
      <w:pPr>
        <w:spacing w:after="160" w:line="259" w:lineRule="auto"/>
        <w:ind w:left="709"/>
        <w:rPr>
          <w:rFonts w:ascii="Arial" w:hAnsi="Arial" w:cs="Arial"/>
          <w:sz w:val="24"/>
          <w:szCs w:val="24"/>
        </w:rPr>
      </w:pPr>
      <w:r w:rsidRPr="008366C1">
        <w:rPr>
          <w:rFonts w:ascii="Arial" w:hAnsi="Arial" w:cs="Arial"/>
          <w:sz w:val="24"/>
          <w:szCs w:val="24"/>
        </w:rPr>
        <w:t xml:space="preserve">The </w:t>
      </w:r>
      <w:proofErr w:type="spellStart"/>
      <w:r w:rsidRPr="008366C1">
        <w:rPr>
          <w:rFonts w:ascii="Arial" w:hAnsi="Arial" w:cs="Arial"/>
          <w:sz w:val="24"/>
          <w:szCs w:val="24"/>
        </w:rPr>
        <w:t>EqIA</w:t>
      </w:r>
      <w:proofErr w:type="spellEnd"/>
      <w:r w:rsidRPr="008366C1">
        <w:rPr>
          <w:rFonts w:ascii="Arial" w:hAnsi="Arial" w:cs="Arial"/>
          <w:sz w:val="24"/>
          <w:szCs w:val="24"/>
        </w:rPr>
        <w:t xml:space="preserve"> supports our approach to avoid inadvertently disadvantaging anyone, and wherever possible, proactively advance equity/equality, diversity, and inclusion.</w:t>
      </w:r>
    </w:p>
    <w:p w14:paraId="48A80107" w14:textId="1EE64C98" w:rsidR="00854F15" w:rsidRPr="00954E12" w:rsidRDefault="006954F0" w:rsidP="00C516DC">
      <w:pPr>
        <w:pStyle w:val="ListParagraph"/>
        <w:widowControl/>
        <w:numPr>
          <w:ilvl w:val="1"/>
          <w:numId w:val="10"/>
        </w:numPr>
        <w:autoSpaceDE/>
        <w:autoSpaceDN/>
        <w:spacing w:after="120"/>
        <w:ind w:left="709" w:hanging="709"/>
        <w:jc w:val="both"/>
        <w:rPr>
          <w:rFonts w:ascii="Arial" w:hAnsi="Arial" w:cs="Arial"/>
          <w:sz w:val="24"/>
          <w:szCs w:val="24"/>
        </w:rPr>
      </w:pPr>
      <w:r w:rsidRPr="3661E670">
        <w:rPr>
          <w:rFonts w:ascii="Arial" w:hAnsi="Arial" w:cs="Arial"/>
          <w:sz w:val="24"/>
          <w:szCs w:val="24"/>
        </w:rPr>
        <w:t>Every effort has been made to make the consultation and engagement work as inclusive as possible</w:t>
      </w:r>
      <w:r w:rsidR="00A84C64" w:rsidRPr="3661E670">
        <w:rPr>
          <w:rFonts w:ascii="Arial" w:hAnsi="Arial" w:cs="Arial"/>
          <w:sz w:val="24"/>
          <w:szCs w:val="24"/>
        </w:rPr>
        <w:t xml:space="preserve"> within the timeframe provided</w:t>
      </w:r>
      <w:r w:rsidRPr="3661E670">
        <w:rPr>
          <w:rFonts w:ascii="Arial" w:hAnsi="Arial" w:cs="Arial"/>
          <w:sz w:val="24"/>
          <w:szCs w:val="24"/>
        </w:rPr>
        <w:t xml:space="preserve">, reaffirming the Mayor’s commitment to diverse responses and an inclusive process. </w:t>
      </w:r>
    </w:p>
    <w:p w14:paraId="70DF400C" w14:textId="201DF46B" w:rsidR="3661E670" w:rsidRDefault="3661E670" w:rsidP="3661E670">
      <w:pPr>
        <w:widowControl/>
        <w:spacing w:after="120"/>
        <w:jc w:val="both"/>
        <w:rPr>
          <w:rFonts w:ascii="Arial" w:hAnsi="Arial" w:cs="Arial"/>
          <w:sz w:val="24"/>
          <w:szCs w:val="24"/>
        </w:rPr>
      </w:pPr>
    </w:p>
    <w:p w14:paraId="79E721E7" w14:textId="16B5DC19" w:rsidR="0083090F" w:rsidRPr="00954E12" w:rsidRDefault="0083090F" w:rsidP="38FCBCBA">
      <w:pPr>
        <w:pStyle w:val="ListParagraph"/>
        <w:numPr>
          <w:ilvl w:val="0"/>
          <w:numId w:val="1"/>
        </w:numPr>
        <w:pBdr>
          <w:bottom w:val="single" w:sz="4" w:space="1" w:color="006F81"/>
        </w:pBdr>
        <w:ind w:left="0" w:firstLine="0"/>
        <w:jc w:val="both"/>
        <w:rPr>
          <w:rFonts w:ascii="Arial" w:hAnsi="Arial" w:cs="Arial"/>
          <w:b/>
          <w:bCs/>
          <w:sz w:val="24"/>
          <w:szCs w:val="24"/>
        </w:rPr>
      </w:pPr>
      <w:r w:rsidRPr="00954E12">
        <w:rPr>
          <w:rFonts w:ascii="Arial" w:hAnsi="Arial" w:cs="Arial"/>
          <w:b/>
          <w:bCs/>
          <w:sz w:val="24"/>
          <w:szCs w:val="24"/>
        </w:rPr>
        <w:t>FINAN</w:t>
      </w:r>
      <w:r w:rsidR="00D71B73" w:rsidRPr="00954E12">
        <w:rPr>
          <w:rFonts w:ascii="Arial" w:hAnsi="Arial" w:cs="Arial"/>
          <w:b/>
          <w:bCs/>
          <w:sz w:val="24"/>
          <w:szCs w:val="24"/>
        </w:rPr>
        <w:t>CI</w:t>
      </w:r>
      <w:r w:rsidRPr="00954E12">
        <w:rPr>
          <w:rFonts w:ascii="Arial" w:hAnsi="Arial" w:cs="Arial"/>
          <w:b/>
          <w:bCs/>
          <w:sz w:val="24"/>
          <w:szCs w:val="24"/>
        </w:rPr>
        <w:t>AL IMPLICATIONS</w:t>
      </w:r>
    </w:p>
    <w:p w14:paraId="7B170BF5" w14:textId="69014340" w:rsidR="0083090F" w:rsidRPr="00954E12" w:rsidRDefault="0083090F" w:rsidP="38FCBCBA">
      <w:pPr>
        <w:pStyle w:val="BodyText"/>
        <w:spacing w:before="7"/>
        <w:jc w:val="both"/>
        <w:rPr>
          <w:b/>
          <w:bCs/>
        </w:rPr>
      </w:pPr>
    </w:p>
    <w:p w14:paraId="707DEE13" w14:textId="5BA3C1DD" w:rsidR="0083090F" w:rsidRPr="00954E12" w:rsidRDefault="00133BE2" w:rsidP="38FCBCBA">
      <w:pPr>
        <w:pStyle w:val="BodyText"/>
        <w:numPr>
          <w:ilvl w:val="1"/>
          <w:numId w:val="1"/>
        </w:numPr>
        <w:spacing w:after="240"/>
        <w:ind w:left="709" w:hanging="709"/>
        <w:jc w:val="both"/>
        <w:rPr>
          <w:rFonts w:ascii="Arial" w:hAnsi="Arial" w:cs="Arial"/>
        </w:rPr>
      </w:pPr>
      <w:r w:rsidRPr="00954E12">
        <w:rPr>
          <w:rFonts w:ascii="Arial" w:hAnsi="Arial" w:cs="Arial"/>
        </w:rPr>
        <w:t>As detailed in section 4 and 5 of the report.</w:t>
      </w:r>
    </w:p>
    <w:p w14:paraId="6C63B989" w14:textId="7F72831F" w:rsidR="0083090F" w:rsidRPr="00954E12" w:rsidRDefault="0083090F" w:rsidP="38FCBCBA">
      <w:pPr>
        <w:pStyle w:val="ListParagraph"/>
        <w:numPr>
          <w:ilvl w:val="0"/>
          <w:numId w:val="1"/>
        </w:numPr>
        <w:pBdr>
          <w:bottom w:val="single" w:sz="4" w:space="1" w:color="006F81"/>
        </w:pBdr>
        <w:ind w:left="0" w:firstLine="0"/>
        <w:jc w:val="both"/>
        <w:rPr>
          <w:rFonts w:ascii="Arial" w:hAnsi="Arial" w:cs="Arial"/>
          <w:b/>
          <w:bCs/>
          <w:sz w:val="24"/>
          <w:szCs w:val="24"/>
        </w:rPr>
      </w:pPr>
      <w:r w:rsidRPr="00954E12">
        <w:rPr>
          <w:rFonts w:ascii="Arial" w:hAnsi="Arial" w:cs="Arial"/>
          <w:b/>
          <w:bCs/>
          <w:sz w:val="24"/>
          <w:szCs w:val="24"/>
        </w:rPr>
        <w:t>LEGAL IMPLICATIONS</w:t>
      </w:r>
    </w:p>
    <w:p w14:paraId="48D1B302" w14:textId="77777777" w:rsidR="0083090F" w:rsidRPr="00954E12" w:rsidRDefault="0083090F" w:rsidP="38FCBCBA">
      <w:pPr>
        <w:pStyle w:val="BodyText"/>
        <w:spacing w:before="7"/>
        <w:jc w:val="both"/>
        <w:rPr>
          <w:rFonts w:ascii="Arial" w:hAnsi="Arial" w:cs="Arial"/>
        </w:rPr>
      </w:pPr>
    </w:p>
    <w:p w14:paraId="632D8FBE" w14:textId="7E55643A" w:rsidR="00EF5779" w:rsidRPr="00954E12" w:rsidRDefault="00133BE2" w:rsidP="38FCBCBA">
      <w:pPr>
        <w:pStyle w:val="BodyText"/>
        <w:numPr>
          <w:ilvl w:val="1"/>
          <w:numId w:val="1"/>
        </w:numPr>
        <w:spacing w:before="7" w:after="240"/>
        <w:ind w:left="709" w:hanging="709"/>
        <w:jc w:val="both"/>
        <w:rPr>
          <w:rFonts w:ascii="Arial" w:hAnsi="Arial" w:cs="Arial"/>
          <w:b/>
          <w:bCs/>
        </w:rPr>
      </w:pPr>
      <w:r w:rsidRPr="00954E12">
        <w:rPr>
          <w:rFonts w:ascii="Arial" w:hAnsi="Arial" w:cs="Arial"/>
        </w:rPr>
        <w:t xml:space="preserve">As detailed in section </w:t>
      </w:r>
      <w:r w:rsidR="00541C41" w:rsidRPr="00954E12">
        <w:rPr>
          <w:rFonts w:ascii="Arial" w:hAnsi="Arial" w:cs="Arial"/>
        </w:rPr>
        <w:t>2</w:t>
      </w:r>
      <w:r w:rsidRPr="00954E12">
        <w:rPr>
          <w:rFonts w:ascii="Arial" w:hAnsi="Arial" w:cs="Arial"/>
        </w:rPr>
        <w:t xml:space="preserve"> of the report.</w:t>
      </w:r>
    </w:p>
    <w:p w14:paraId="200C935F" w14:textId="77777777" w:rsidR="000F3924" w:rsidRPr="00954E12" w:rsidRDefault="000F3924" w:rsidP="38FCBCBA">
      <w:pPr>
        <w:pStyle w:val="ListParagraph"/>
        <w:numPr>
          <w:ilvl w:val="0"/>
          <w:numId w:val="1"/>
        </w:numPr>
        <w:pBdr>
          <w:bottom w:val="single" w:sz="4" w:space="1" w:color="006F81"/>
        </w:pBdr>
        <w:ind w:left="0" w:firstLine="0"/>
        <w:jc w:val="both"/>
        <w:rPr>
          <w:rFonts w:ascii="Arial" w:hAnsi="Arial" w:cs="Arial"/>
          <w:b/>
          <w:bCs/>
          <w:sz w:val="24"/>
          <w:szCs w:val="24"/>
        </w:rPr>
      </w:pPr>
      <w:r w:rsidRPr="00954E12">
        <w:rPr>
          <w:rFonts w:ascii="Arial" w:hAnsi="Arial" w:cs="Arial"/>
          <w:b/>
          <w:bCs/>
          <w:sz w:val="24"/>
          <w:szCs w:val="24"/>
        </w:rPr>
        <w:t xml:space="preserve">EXTERNAL CONSULTATION </w:t>
      </w:r>
    </w:p>
    <w:p w14:paraId="1D7E5FAE" w14:textId="77777777" w:rsidR="000F3924" w:rsidRPr="00954E12" w:rsidRDefault="000F3924" w:rsidP="38FCBCBA">
      <w:pPr>
        <w:pStyle w:val="BodyText"/>
        <w:spacing w:before="7"/>
        <w:jc w:val="both"/>
      </w:pPr>
    </w:p>
    <w:p w14:paraId="5FB4B6F9" w14:textId="5A18609F" w:rsidR="009D1163" w:rsidRPr="00D143AC" w:rsidRDefault="00E30750" w:rsidP="00E30750">
      <w:pPr>
        <w:ind w:left="709" w:hanging="709"/>
        <w:rPr>
          <w:rFonts w:ascii="Arial" w:hAnsi="Arial" w:cs="Arial"/>
          <w:sz w:val="24"/>
          <w:szCs w:val="24"/>
        </w:rPr>
      </w:pPr>
      <w:r w:rsidRPr="00E30750">
        <w:rPr>
          <w:rFonts w:ascii="Arial" w:hAnsi="Arial" w:cs="Arial"/>
          <w:sz w:val="24"/>
          <w:szCs w:val="24"/>
        </w:rPr>
        <w:t>12.1</w:t>
      </w:r>
      <w:r w:rsidRPr="00E30750">
        <w:rPr>
          <w:rFonts w:ascii="Arial" w:hAnsi="Arial" w:cs="Arial"/>
          <w:sz w:val="24"/>
          <w:szCs w:val="24"/>
        </w:rPr>
        <w:tab/>
        <w:t xml:space="preserve">The public consultation on the 2025/26 Council Tax police precept ran between 5th of December 2024 and </w:t>
      </w:r>
      <w:r w:rsidR="007F550E" w:rsidRPr="00E30750">
        <w:rPr>
          <w:rFonts w:ascii="Arial" w:hAnsi="Arial" w:cs="Arial"/>
          <w:sz w:val="24"/>
          <w:szCs w:val="24"/>
        </w:rPr>
        <w:t>22nd</w:t>
      </w:r>
      <w:r w:rsidRPr="00E30750">
        <w:rPr>
          <w:rFonts w:ascii="Arial" w:hAnsi="Arial" w:cs="Arial"/>
          <w:sz w:val="24"/>
          <w:szCs w:val="24"/>
        </w:rPr>
        <w:t xml:space="preserve"> of January 2025. This is a longer consultation period than in previous years, giving residents greater opportunity to have their say Residents were invited to respond to the proposal of an equivalent £14 </w:t>
      </w:r>
      <w:r w:rsidRPr="00E30750">
        <w:rPr>
          <w:rFonts w:ascii="Arial" w:hAnsi="Arial" w:cs="Arial"/>
          <w:sz w:val="24"/>
          <w:szCs w:val="24"/>
        </w:rPr>
        <w:lastRenderedPageBreak/>
        <w:t>annual increase on Band D households, corresponding to 27 pence per week</w:t>
      </w:r>
    </w:p>
    <w:p w14:paraId="6104E535" w14:textId="77777777" w:rsidR="005D1ACC" w:rsidRPr="0093220F" w:rsidRDefault="005D1ACC" w:rsidP="38FCBCBA">
      <w:pPr>
        <w:pStyle w:val="ListParagraph"/>
        <w:ind w:left="460" w:firstLine="0"/>
        <w:jc w:val="both"/>
        <w:rPr>
          <w:rFonts w:ascii="Arial" w:hAnsi="Arial" w:cs="Arial"/>
          <w:color w:val="00B0F0"/>
          <w:sz w:val="24"/>
          <w:szCs w:val="24"/>
          <w:highlight w:val="yellow"/>
        </w:rPr>
      </w:pPr>
    </w:p>
    <w:p w14:paraId="7A28363E" w14:textId="4963CDDC" w:rsidR="006F1737" w:rsidRDefault="00527E42" w:rsidP="00527E42">
      <w:pPr>
        <w:ind w:left="709" w:hanging="709"/>
        <w:jc w:val="both"/>
        <w:rPr>
          <w:rFonts w:ascii="Arial" w:hAnsi="Arial" w:cs="Arial"/>
          <w:sz w:val="24"/>
          <w:szCs w:val="24"/>
        </w:rPr>
      </w:pPr>
      <w:r w:rsidRPr="00527E42">
        <w:rPr>
          <w:rFonts w:ascii="Arial" w:hAnsi="Arial" w:cs="Arial"/>
          <w:sz w:val="24"/>
          <w:szCs w:val="24"/>
        </w:rPr>
        <w:t>12.2</w:t>
      </w:r>
      <w:r w:rsidRPr="00527E42">
        <w:rPr>
          <w:rFonts w:ascii="Arial" w:hAnsi="Arial" w:cs="Arial"/>
          <w:sz w:val="24"/>
          <w:szCs w:val="24"/>
        </w:rPr>
        <w:tab/>
        <w:t>The precept consultation was promoted with two press releases and via two Community Alerts (</w:t>
      </w:r>
      <w:r w:rsidR="007F550E" w:rsidRPr="00527E42">
        <w:rPr>
          <w:rFonts w:ascii="Arial" w:hAnsi="Arial" w:cs="Arial"/>
          <w:sz w:val="24"/>
          <w:szCs w:val="24"/>
        </w:rPr>
        <w:t>subscriber-based</w:t>
      </w:r>
      <w:r w:rsidRPr="00527E42">
        <w:rPr>
          <w:rFonts w:ascii="Arial" w:hAnsi="Arial" w:cs="Arial"/>
          <w:sz w:val="24"/>
          <w:szCs w:val="24"/>
        </w:rPr>
        <w:t xml:space="preserve"> messaging system) to both launch the survey and to mark the final opportunity </w:t>
      </w:r>
      <w:proofErr w:type="gramStart"/>
      <w:r w:rsidRPr="00527E42">
        <w:rPr>
          <w:rFonts w:ascii="Arial" w:hAnsi="Arial" w:cs="Arial"/>
          <w:sz w:val="24"/>
          <w:szCs w:val="24"/>
        </w:rPr>
        <w:t>and also</w:t>
      </w:r>
      <w:proofErr w:type="gramEnd"/>
      <w:r w:rsidRPr="00527E42">
        <w:rPr>
          <w:rFonts w:ascii="Arial" w:hAnsi="Arial" w:cs="Arial"/>
          <w:sz w:val="24"/>
          <w:szCs w:val="24"/>
        </w:rPr>
        <w:t xml:space="preserve"> the extended deadline. These releases were featured in the Bradford T&amp;A, Keighley News, Yahoo News and online sites ‘Doing Good </w:t>
      </w:r>
      <w:proofErr w:type="spellStart"/>
      <w:r w:rsidRPr="00527E42">
        <w:rPr>
          <w:rFonts w:ascii="Arial" w:hAnsi="Arial" w:cs="Arial"/>
          <w:sz w:val="24"/>
          <w:szCs w:val="24"/>
        </w:rPr>
        <w:t>Leeds’</w:t>
      </w:r>
      <w:proofErr w:type="spellEnd"/>
      <w:r w:rsidRPr="00527E42">
        <w:rPr>
          <w:rFonts w:ascii="Arial" w:hAnsi="Arial" w:cs="Arial"/>
          <w:sz w:val="24"/>
          <w:szCs w:val="24"/>
        </w:rPr>
        <w:t xml:space="preserve"> and ‘Ground News’. The Deputy Mayor for Policing and Crime also promoted the consultation during broadcast interviews with BBC Radio Leeds and Global News. External newsletters shared by the West Yorkshire Combined Authority contained articles about the precept consultation and internal items were posted across the </w:t>
      </w:r>
      <w:proofErr w:type="spellStart"/>
      <w:r w:rsidRPr="00527E42">
        <w:rPr>
          <w:rFonts w:ascii="Arial" w:hAnsi="Arial" w:cs="Arial"/>
          <w:sz w:val="24"/>
          <w:szCs w:val="24"/>
        </w:rPr>
        <w:t>organisation</w:t>
      </w:r>
      <w:proofErr w:type="spellEnd"/>
      <w:r w:rsidRPr="00527E42">
        <w:rPr>
          <w:rFonts w:ascii="Arial" w:hAnsi="Arial" w:cs="Arial"/>
          <w:sz w:val="24"/>
          <w:szCs w:val="24"/>
        </w:rPr>
        <w:t>. In addition, a partner communications toolkit was produced to aid the dissemination of the message</w:t>
      </w:r>
    </w:p>
    <w:p w14:paraId="57B7D3DA" w14:textId="77777777" w:rsidR="00527E42" w:rsidRDefault="00527E42" w:rsidP="00527E42">
      <w:pPr>
        <w:ind w:left="709" w:hanging="709"/>
        <w:jc w:val="both"/>
        <w:rPr>
          <w:rFonts w:ascii="Arial" w:hAnsi="Arial" w:cs="Arial"/>
          <w:sz w:val="24"/>
          <w:szCs w:val="24"/>
        </w:rPr>
      </w:pPr>
    </w:p>
    <w:p w14:paraId="0E9DD162" w14:textId="0C9D9883" w:rsidR="00323C87" w:rsidRPr="00323C87" w:rsidRDefault="00931333" w:rsidP="00DE41E8">
      <w:pPr>
        <w:ind w:left="709" w:hanging="709"/>
        <w:jc w:val="both"/>
        <w:rPr>
          <w:rFonts w:ascii="Arial" w:hAnsi="Arial" w:cs="Arial"/>
          <w:bCs/>
          <w:sz w:val="24"/>
          <w:szCs w:val="24"/>
          <w:highlight w:val="yellow"/>
        </w:rPr>
      </w:pPr>
      <w:r w:rsidRPr="00931333">
        <w:rPr>
          <w:rFonts w:ascii="Arial" w:hAnsi="Arial" w:cs="Arial"/>
          <w:sz w:val="24"/>
          <w:szCs w:val="24"/>
        </w:rPr>
        <w:t>12.3</w:t>
      </w:r>
      <w:r w:rsidRPr="00931333">
        <w:rPr>
          <w:rFonts w:ascii="Arial" w:hAnsi="Arial" w:cs="Arial"/>
          <w:sz w:val="24"/>
          <w:szCs w:val="24"/>
        </w:rPr>
        <w:tab/>
        <w:t>At the close of the survey, 1,653 residents had recorded their views on the precept proposal.</w:t>
      </w:r>
    </w:p>
    <w:p w14:paraId="60D9C6B1" w14:textId="77777777" w:rsidR="006F1737" w:rsidRPr="008105D0" w:rsidRDefault="006F1737" w:rsidP="006F1737">
      <w:pPr>
        <w:jc w:val="both"/>
        <w:rPr>
          <w:rFonts w:ascii="Arial" w:hAnsi="Arial" w:cs="Arial"/>
          <w:bCs/>
          <w:sz w:val="24"/>
          <w:szCs w:val="24"/>
        </w:rPr>
      </w:pPr>
    </w:p>
    <w:p w14:paraId="691F9D64" w14:textId="05555305" w:rsidR="0072616C" w:rsidRPr="008105D0" w:rsidRDefault="00357493" w:rsidP="38FCBCBA">
      <w:pPr>
        <w:pStyle w:val="ListParagraph"/>
        <w:numPr>
          <w:ilvl w:val="0"/>
          <w:numId w:val="1"/>
        </w:numPr>
        <w:pBdr>
          <w:bottom w:val="single" w:sz="4" w:space="1" w:color="006F81"/>
        </w:pBdr>
        <w:ind w:left="0" w:firstLine="0"/>
        <w:jc w:val="both"/>
        <w:rPr>
          <w:rFonts w:ascii="Arial" w:hAnsi="Arial" w:cs="Arial"/>
          <w:b/>
          <w:bCs/>
          <w:sz w:val="24"/>
          <w:szCs w:val="24"/>
        </w:rPr>
      </w:pPr>
      <w:r w:rsidRPr="008105D0">
        <w:rPr>
          <w:rFonts w:ascii="Arial" w:hAnsi="Arial" w:cs="Arial"/>
          <w:b/>
          <w:bCs/>
          <w:sz w:val="24"/>
          <w:szCs w:val="24"/>
        </w:rPr>
        <w:t>RECOMMENDATIONS</w:t>
      </w:r>
    </w:p>
    <w:p w14:paraId="7CE5FE7C" w14:textId="77777777" w:rsidR="0072616C" w:rsidRPr="008105D0" w:rsidRDefault="0072616C" w:rsidP="38FCBCBA">
      <w:pPr>
        <w:pStyle w:val="BodyText"/>
        <w:spacing w:before="7"/>
        <w:jc w:val="both"/>
        <w:rPr>
          <w:b/>
          <w:bCs/>
        </w:rPr>
      </w:pPr>
    </w:p>
    <w:p w14:paraId="1BCDFE7A" w14:textId="6097BF3B" w:rsidR="003159B8" w:rsidRPr="002D6423" w:rsidRDefault="00953DF5" w:rsidP="00C516DC">
      <w:pPr>
        <w:pStyle w:val="BodyText"/>
        <w:numPr>
          <w:ilvl w:val="1"/>
          <w:numId w:val="9"/>
        </w:numPr>
        <w:spacing w:after="240"/>
        <w:ind w:left="709" w:hanging="709"/>
        <w:jc w:val="both"/>
        <w:rPr>
          <w:rFonts w:ascii="Arial" w:hAnsi="Arial" w:cs="Arial"/>
          <w:color w:val="00B0F0"/>
        </w:rPr>
      </w:pPr>
      <w:r w:rsidRPr="605266F3">
        <w:rPr>
          <w:rFonts w:ascii="Arial" w:hAnsi="Arial" w:cs="Arial"/>
        </w:rPr>
        <w:t>The Mayor recommends that the Panel agrees h</w:t>
      </w:r>
      <w:r w:rsidR="00682733" w:rsidRPr="605266F3">
        <w:rPr>
          <w:rFonts w:ascii="Arial" w:hAnsi="Arial" w:cs="Arial"/>
        </w:rPr>
        <w:t>e</w:t>
      </w:r>
      <w:r w:rsidR="00E0380D" w:rsidRPr="605266F3">
        <w:rPr>
          <w:rFonts w:ascii="Arial" w:hAnsi="Arial" w:cs="Arial"/>
        </w:rPr>
        <w:t>r</w:t>
      </w:r>
      <w:r w:rsidRPr="605266F3">
        <w:rPr>
          <w:rFonts w:ascii="Arial" w:hAnsi="Arial" w:cs="Arial"/>
        </w:rPr>
        <w:t xml:space="preserve"> proposed Police precept </w:t>
      </w:r>
      <w:r w:rsidR="008E0205">
        <w:rPr>
          <w:rFonts w:ascii="Arial" w:hAnsi="Arial" w:cs="Arial"/>
        </w:rPr>
        <w:t xml:space="preserve">increase of £14 which results in precept income budgeted at </w:t>
      </w:r>
      <w:r w:rsidRPr="605266F3">
        <w:rPr>
          <w:rFonts w:ascii="Arial" w:hAnsi="Arial" w:cs="Arial"/>
        </w:rPr>
        <w:t>£</w:t>
      </w:r>
      <w:r w:rsidR="0086123C" w:rsidRPr="605266F3">
        <w:rPr>
          <w:rFonts w:ascii="Arial" w:hAnsi="Arial" w:cs="Arial"/>
        </w:rPr>
        <w:t>1</w:t>
      </w:r>
      <w:r w:rsidR="00CC6335" w:rsidRPr="605266F3">
        <w:rPr>
          <w:rFonts w:ascii="Arial" w:hAnsi="Arial" w:cs="Arial"/>
        </w:rPr>
        <w:t>82.6</w:t>
      </w:r>
      <w:r w:rsidRPr="605266F3">
        <w:rPr>
          <w:rFonts w:ascii="Arial" w:hAnsi="Arial" w:cs="Arial"/>
        </w:rPr>
        <w:t>m</w:t>
      </w:r>
      <w:r w:rsidR="008E0205">
        <w:rPr>
          <w:rFonts w:ascii="Arial" w:hAnsi="Arial" w:cs="Arial"/>
        </w:rPr>
        <w:t>,</w:t>
      </w:r>
      <w:r w:rsidRPr="605266F3">
        <w:rPr>
          <w:rFonts w:ascii="Arial" w:hAnsi="Arial" w:cs="Arial"/>
        </w:rPr>
        <w:t xml:space="preserve"> result</w:t>
      </w:r>
      <w:r w:rsidR="008E0205">
        <w:rPr>
          <w:rFonts w:ascii="Arial" w:hAnsi="Arial" w:cs="Arial"/>
        </w:rPr>
        <w:t xml:space="preserve">ing </w:t>
      </w:r>
      <w:r w:rsidRPr="605266F3">
        <w:rPr>
          <w:rFonts w:ascii="Arial" w:hAnsi="Arial" w:cs="Arial"/>
        </w:rPr>
        <w:t>in an increase to the police council tax of £</w:t>
      </w:r>
      <w:r w:rsidR="67BFB260" w:rsidRPr="605266F3">
        <w:rPr>
          <w:rFonts w:ascii="Arial" w:hAnsi="Arial" w:cs="Arial"/>
        </w:rPr>
        <w:t>1</w:t>
      </w:r>
      <w:r w:rsidR="00CC6335" w:rsidRPr="605266F3">
        <w:rPr>
          <w:rFonts w:ascii="Arial" w:hAnsi="Arial" w:cs="Arial"/>
        </w:rPr>
        <w:t>2</w:t>
      </w:r>
      <w:r w:rsidR="00985B78" w:rsidRPr="605266F3">
        <w:rPr>
          <w:rFonts w:ascii="Arial" w:hAnsi="Arial" w:cs="Arial"/>
        </w:rPr>
        <w:t>.</w:t>
      </w:r>
      <w:r w:rsidR="008105D0" w:rsidRPr="605266F3">
        <w:rPr>
          <w:rFonts w:ascii="Arial" w:hAnsi="Arial" w:cs="Arial"/>
        </w:rPr>
        <w:t>0</w:t>
      </w:r>
      <w:r w:rsidRPr="605266F3">
        <w:rPr>
          <w:rFonts w:ascii="Arial" w:hAnsi="Arial" w:cs="Arial"/>
        </w:rPr>
        <w:t>m</w:t>
      </w:r>
      <w:r w:rsidR="00F34ADC">
        <w:rPr>
          <w:rFonts w:ascii="Arial" w:hAnsi="Arial" w:cs="Arial"/>
        </w:rPr>
        <w:t xml:space="preserve"> compar</w:t>
      </w:r>
      <w:r w:rsidR="009C2CD8">
        <w:rPr>
          <w:rFonts w:ascii="Arial" w:hAnsi="Arial" w:cs="Arial"/>
        </w:rPr>
        <w:t>ed</w:t>
      </w:r>
      <w:r w:rsidR="00F34ADC">
        <w:rPr>
          <w:rFonts w:ascii="Arial" w:hAnsi="Arial" w:cs="Arial"/>
        </w:rPr>
        <w:t xml:space="preserve"> to </w:t>
      </w:r>
      <w:r w:rsidR="009C2CD8">
        <w:rPr>
          <w:rFonts w:ascii="Arial" w:hAnsi="Arial" w:cs="Arial"/>
        </w:rPr>
        <w:t xml:space="preserve">the </w:t>
      </w:r>
      <w:r w:rsidR="00F34ADC">
        <w:rPr>
          <w:rFonts w:ascii="Arial" w:hAnsi="Arial" w:cs="Arial"/>
        </w:rPr>
        <w:t>previous year</w:t>
      </w:r>
      <w:r w:rsidRPr="605266F3">
        <w:rPr>
          <w:rFonts w:ascii="Arial" w:hAnsi="Arial" w:cs="Arial"/>
        </w:rPr>
        <w:t>.</w:t>
      </w:r>
    </w:p>
    <w:p w14:paraId="5E08DF50" w14:textId="5AF05158" w:rsidR="001837DA" w:rsidRPr="00DE41E8" w:rsidRDefault="00323C87" w:rsidP="00DE41E8">
      <w:pPr>
        <w:pStyle w:val="BodyText"/>
        <w:spacing w:after="240"/>
        <w:ind w:left="460"/>
        <w:jc w:val="center"/>
        <w:rPr>
          <w:rFonts w:ascii="Arial" w:hAnsi="Arial" w:cs="Arial"/>
          <w:color w:val="00B0F0"/>
        </w:rPr>
      </w:pPr>
      <w:r w:rsidRPr="00323C87">
        <w:rPr>
          <w:noProof/>
        </w:rPr>
        <w:drawing>
          <wp:inline distT="0" distB="0" distL="0" distR="0" wp14:anchorId="38607EB2" wp14:editId="45E9A28B">
            <wp:extent cx="4102100" cy="2025650"/>
            <wp:effectExtent l="0" t="0" r="0" b="0"/>
            <wp:docPr id="13234359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2100" cy="2025650"/>
                    </a:xfrm>
                    <a:prstGeom prst="rect">
                      <a:avLst/>
                    </a:prstGeom>
                    <a:noFill/>
                    <a:ln>
                      <a:noFill/>
                    </a:ln>
                  </pic:spPr>
                </pic:pic>
              </a:graphicData>
            </a:graphic>
          </wp:inline>
        </w:drawing>
      </w:r>
    </w:p>
    <w:p w14:paraId="3559BF2C" w14:textId="0D0A4515" w:rsidR="003159B8" w:rsidRPr="00790F42" w:rsidRDefault="00953DF5" w:rsidP="00C516DC">
      <w:pPr>
        <w:pStyle w:val="BodyText"/>
        <w:numPr>
          <w:ilvl w:val="1"/>
          <w:numId w:val="9"/>
        </w:numPr>
        <w:spacing w:after="240"/>
        <w:ind w:left="709" w:hanging="709"/>
        <w:jc w:val="both"/>
        <w:rPr>
          <w:rFonts w:ascii="Arial" w:hAnsi="Arial" w:cs="Arial"/>
        </w:rPr>
      </w:pPr>
      <w:r w:rsidRPr="00790F42">
        <w:rPr>
          <w:rFonts w:ascii="Arial" w:hAnsi="Arial" w:cs="Arial"/>
        </w:rPr>
        <w:t>This would increase the council tax for band D households from £2</w:t>
      </w:r>
      <w:r w:rsidR="001F02AE">
        <w:rPr>
          <w:rFonts w:ascii="Arial" w:hAnsi="Arial" w:cs="Arial"/>
        </w:rPr>
        <w:t>49.28</w:t>
      </w:r>
      <w:r w:rsidRPr="00790F42">
        <w:rPr>
          <w:rFonts w:ascii="Arial" w:hAnsi="Arial" w:cs="Arial"/>
        </w:rPr>
        <w:t xml:space="preserve"> to £</w:t>
      </w:r>
      <w:r w:rsidR="001F02AE">
        <w:rPr>
          <w:rFonts w:ascii="Arial" w:hAnsi="Arial" w:cs="Arial"/>
        </w:rPr>
        <w:t>263.28</w:t>
      </w:r>
      <w:r w:rsidRPr="00790F42">
        <w:rPr>
          <w:rFonts w:ascii="Arial" w:hAnsi="Arial" w:cs="Arial"/>
        </w:rPr>
        <w:t xml:space="preserve">. However, approximately </w:t>
      </w:r>
      <w:r w:rsidRPr="0042682B">
        <w:rPr>
          <w:rFonts w:ascii="Arial" w:hAnsi="Arial" w:cs="Arial"/>
        </w:rPr>
        <w:t>6</w:t>
      </w:r>
      <w:r w:rsidR="00931333">
        <w:rPr>
          <w:rFonts w:ascii="Arial" w:hAnsi="Arial" w:cs="Arial"/>
        </w:rPr>
        <w:t>1</w:t>
      </w:r>
      <w:r w:rsidRPr="0042682B">
        <w:rPr>
          <w:rFonts w:ascii="Arial" w:hAnsi="Arial" w:cs="Arial"/>
        </w:rPr>
        <w:t>%</w:t>
      </w:r>
      <w:r w:rsidRPr="00790F42">
        <w:rPr>
          <w:rFonts w:ascii="Arial" w:hAnsi="Arial" w:cs="Arial"/>
        </w:rPr>
        <w:t xml:space="preserve"> of households in West Yorkshire are in Bands A and B, which would increase from </w:t>
      </w:r>
      <w:r w:rsidR="008A0CDA" w:rsidRPr="00790F42">
        <w:rPr>
          <w:rFonts w:ascii="Arial" w:hAnsi="Arial" w:cs="Arial"/>
        </w:rPr>
        <w:t>£</w:t>
      </w:r>
      <w:r w:rsidR="00FA4C43" w:rsidRPr="00790F42">
        <w:rPr>
          <w:rFonts w:ascii="Arial" w:hAnsi="Arial" w:cs="Arial"/>
        </w:rPr>
        <w:t>166.19</w:t>
      </w:r>
      <w:r w:rsidR="001F02AE">
        <w:rPr>
          <w:rFonts w:ascii="Arial" w:hAnsi="Arial" w:cs="Arial"/>
        </w:rPr>
        <w:t xml:space="preserve"> to £175.52</w:t>
      </w:r>
      <w:r w:rsidRPr="00790F42">
        <w:rPr>
          <w:rFonts w:ascii="Arial" w:hAnsi="Arial" w:cs="Arial"/>
        </w:rPr>
        <w:t xml:space="preserve"> and from</w:t>
      </w:r>
      <w:r w:rsidR="00432582" w:rsidRPr="00790F42">
        <w:rPr>
          <w:rFonts w:ascii="Arial" w:hAnsi="Arial" w:cs="Arial"/>
        </w:rPr>
        <w:t xml:space="preserve"> £1</w:t>
      </w:r>
      <w:r w:rsidR="00FA4C43" w:rsidRPr="00790F42">
        <w:rPr>
          <w:rFonts w:ascii="Arial" w:hAnsi="Arial" w:cs="Arial"/>
        </w:rPr>
        <w:t>9</w:t>
      </w:r>
      <w:r w:rsidR="00432582" w:rsidRPr="00790F42">
        <w:rPr>
          <w:rFonts w:ascii="Arial" w:hAnsi="Arial" w:cs="Arial"/>
        </w:rPr>
        <w:t>3.</w:t>
      </w:r>
      <w:r w:rsidR="00790F42" w:rsidRPr="00790F42">
        <w:rPr>
          <w:rFonts w:ascii="Arial" w:hAnsi="Arial" w:cs="Arial"/>
        </w:rPr>
        <w:t>88</w:t>
      </w:r>
      <w:r w:rsidR="00432582" w:rsidRPr="00790F42">
        <w:rPr>
          <w:rFonts w:ascii="Arial" w:hAnsi="Arial" w:cs="Arial"/>
        </w:rPr>
        <w:t xml:space="preserve"> </w:t>
      </w:r>
      <w:r w:rsidR="001F02AE">
        <w:rPr>
          <w:rFonts w:ascii="Arial" w:hAnsi="Arial" w:cs="Arial"/>
        </w:rPr>
        <w:t xml:space="preserve">to £204.77 </w:t>
      </w:r>
      <w:r w:rsidRPr="00790F42">
        <w:rPr>
          <w:rFonts w:ascii="Arial" w:hAnsi="Arial" w:cs="Arial"/>
        </w:rPr>
        <w:t>respectively per year.</w:t>
      </w:r>
    </w:p>
    <w:p w14:paraId="5E7961CB" w14:textId="2096AC21" w:rsidR="00E478A3" w:rsidRPr="00F64B7E" w:rsidRDefault="00953DF5" w:rsidP="00C516DC">
      <w:pPr>
        <w:pStyle w:val="BodyText"/>
        <w:numPr>
          <w:ilvl w:val="1"/>
          <w:numId w:val="9"/>
        </w:numPr>
        <w:spacing w:after="240"/>
        <w:ind w:left="709" w:hanging="709"/>
        <w:jc w:val="both"/>
        <w:rPr>
          <w:rFonts w:ascii="Arial" w:hAnsi="Arial" w:cs="Arial"/>
        </w:rPr>
      </w:pPr>
      <w:r w:rsidRPr="00F64B7E">
        <w:rPr>
          <w:rFonts w:ascii="Arial" w:hAnsi="Arial" w:cs="Arial"/>
        </w:rPr>
        <w:t>The proposed increase in police precept would amount to less than £1</w:t>
      </w:r>
      <w:r w:rsidR="001F02AE">
        <w:rPr>
          <w:rFonts w:ascii="Arial" w:hAnsi="Arial" w:cs="Arial"/>
        </w:rPr>
        <w:t>4</w:t>
      </w:r>
      <w:r w:rsidRPr="00F64B7E">
        <w:rPr>
          <w:rFonts w:ascii="Arial" w:hAnsi="Arial" w:cs="Arial"/>
        </w:rPr>
        <w:t xml:space="preserve"> per annum for most households in West Yorkshire, an increase of less than </w:t>
      </w:r>
      <w:r w:rsidR="008538D2" w:rsidRPr="00F64B7E">
        <w:rPr>
          <w:rFonts w:ascii="Arial" w:hAnsi="Arial" w:cs="Arial"/>
        </w:rPr>
        <w:t>2</w:t>
      </w:r>
      <w:r w:rsidR="001F02AE">
        <w:rPr>
          <w:rFonts w:ascii="Arial" w:hAnsi="Arial" w:cs="Arial"/>
        </w:rPr>
        <w:t>7</w:t>
      </w:r>
      <w:r w:rsidRPr="00F64B7E">
        <w:rPr>
          <w:rFonts w:ascii="Arial" w:hAnsi="Arial" w:cs="Arial"/>
        </w:rPr>
        <w:t xml:space="preserve"> pence per week, to help secure extra investment into front-line policing.</w:t>
      </w:r>
    </w:p>
    <w:p w14:paraId="5F253F38" w14:textId="61B20075" w:rsidR="00E478A3" w:rsidRPr="00EE4566" w:rsidRDefault="00E478A3" w:rsidP="00E478A3">
      <w:pPr>
        <w:pBdr>
          <w:bottom w:val="single" w:sz="4" w:space="1" w:color="006F81"/>
        </w:pBdr>
        <w:rPr>
          <w:rFonts w:ascii="Arial" w:hAnsi="Arial" w:cs="Arial"/>
          <w:b/>
          <w:bCs/>
          <w:sz w:val="24"/>
          <w:szCs w:val="24"/>
        </w:rPr>
      </w:pPr>
      <w:r w:rsidRPr="00FA7BA7">
        <w:rPr>
          <w:rFonts w:ascii="Arial" w:hAnsi="Arial" w:cs="Arial"/>
          <w:b/>
          <w:bCs/>
          <w:sz w:val="24"/>
          <w:szCs w:val="24"/>
        </w:rPr>
        <w:t>BACKGROUND PAPERS</w:t>
      </w:r>
      <w:r w:rsidR="000F3924" w:rsidRPr="00FA7BA7">
        <w:rPr>
          <w:rFonts w:ascii="Arial" w:hAnsi="Arial" w:cs="Arial"/>
          <w:b/>
          <w:bCs/>
          <w:sz w:val="24"/>
          <w:szCs w:val="24"/>
        </w:rPr>
        <w:t xml:space="preserve"> AND APPENDICES</w:t>
      </w:r>
    </w:p>
    <w:p w14:paraId="2BDA1C71" w14:textId="77777777" w:rsidR="002C4198" w:rsidRPr="002C4198" w:rsidRDefault="002C4198" w:rsidP="002C4198">
      <w:pPr>
        <w:pStyle w:val="BodyText"/>
        <w:spacing w:before="7"/>
        <w:rPr>
          <w:rFonts w:ascii="Arial" w:hAnsi="Arial" w:cs="Arial"/>
          <w:b/>
          <w:lang w:val="en-GB"/>
        </w:rPr>
      </w:pPr>
    </w:p>
    <w:p w14:paraId="6981F6FC" w14:textId="00A8A148" w:rsidR="002C4198" w:rsidRPr="002C4198" w:rsidRDefault="002C4198" w:rsidP="002C4198">
      <w:pPr>
        <w:pStyle w:val="BodyText"/>
        <w:spacing w:before="7"/>
        <w:rPr>
          <w:rFonts w:ascii="Arial" w:hAnsi="Arial" w:cs="Arial"/>
          <w:b/>
          <w:lang w:val="en-GB"/>
        </w:rPr>
      </w:pPr>
      <w:r w:rsidRPr="002C4198">
        <w:rPr>
          <w:rFonts w:ascii="Arial" w:hAnsi="Arial" w:cs="Arial"/>
          <w:b/>
          <w:lang w:val="en-GB"/>
        </w:rPr>
        <w:t>A</w:t>
      </w:r>
      <w:r w:rsidRPr="002C4198">
        <w:rPr>
          <w:rFonts w:ascii="Arial" w:hAnsi="Arial" w:cs="Arial"/>
          <w:b/>
          <w:lang w:val="en-GB"/>
        </w:rPr>
        <w:tab/>
      </w:r>
      <w:r w:rsidR="00672D3D">
        <w:rPr>
          <w:rFonts w:ascii="Arial" w:hAnsi="Arial" w:cs="Arial"/>
          <w:b/>
          <w:lang w:val="en-GB"/>
        </w:rPr>
        <w:t>Precept</w:t>
      </w:r>
      <w:r w:rsidRPr="002C4198">
        <w:rPr>
          <w:rFonts w:ascii="Arial" w:hAnsi="Arial" w:cs="Arial"/>
          <w:b/>
          <w:lang w:val="en-GB"/>
        </w:rPr>
        <w:t xml:space="preserve"> Survey Results</w:t>
      </w:r>
    </w:p>
    <w:p w14:paraId="39ED1CE1" w14:textId="603FFE74" w:rsidR="002C4198" w:rsidRPr="002C4198" w:rsidRDefault="002C4198" w:rsidP="002C4198">
      <w:pPr>
        <w:pStyle w:val="BodyText"/>
        <w:spacing w:before="7"/>
        <w:rPr>
          <w:rFonts w:ascii="Arial" w:hAnsi="Arial" w:cs="Arial"/>
          <w:b/>
          <w:lang w:val="en-GB"/>
        </w:rPr>
      </w:pPr>
      <w:r w:rsidRPr="002C4198">
        <w:rPr>
          <w:rFonts w:ascii="Arial" w:hAnsi="Arial" w:cs="Arial"/>
          <w:b/>
          <w:lang w:val="en-GB"/>
        </w:rPr>
        <w:lastRenderedPageBreak/>
        <w:t>B</w:t>
      </w:r>
      <w:r w:rsidRPr="002C4198">
        <w:rPr>
          <w:rFonts w:ascii="Arial" w:hAnsi="Arial" w:cs="Arial"/>
          <w:b/>
          <w:lang w:val="en-GB"/>
        </w:rPr>
        <w:tab/>
        <w:t>Reserves and Balances</w:t>
      </w:r>
    </w:p>
    <w:p w14:paraId="5879BCD4" w14:textId="77777777" w:rsidR="002C4198" w:rsidRPr="002C4198" w:rsidRDefault="002C4198" w:rsidP="002C4198">
      <w:pPr>
        <w:pStyle w:val="BodyText"/>
        <w:spacing w:before="7"/>
        <w:rPr>
          <w:rFonts w:ascii="Arial" w:hAnsi="Arial" w:cs="Arial"/>
          <w:b/>
          <w:lang w:val="en-GB"/>
        </w:rPr>
      </w:pPr>
      <w:r w:rsidRPr="002C4198">
        <w:rPr>
          <w:rFonts w:ascii="Arial" w:hAnsi="Arial" w:cs="Arial"/>
          <w:b/>
          <w:lang w:val="en-GB"/>
        </w:rPr>
        <w:t>C</w:t>
      </w:r>
      <w:r w:rsidRPr="002C4198">
        <w:rPr>
          <w:rFonts w:ascii="Arial" w:hAnsi="Arial" w:cs="Arial"/>
          <w:b/>
          <w:lang w:val="en-GB"/>
        </w:rPr>
        <w:tab/>
        <w:t xml:space="preserve">Medium Term Financial Forecast </w:t>
      </w:r>
    </w:p>
    <w:p w14:paraId="514DE9BB" w14:textId="0AA538D5" w:rsidR="002C4198" w:rsidRPr="002C4198" w:rsidRDefault="002C4198" w:rsidP="002C4198">
      <w:pPr>
        <w:pStyle w:val="BodyText"/>
        <w:spacing w:before="7"/>
        <w:rPr>
          <w:rFonts w:ascii="Arial" w:hAnsi="Arial" w:cs="Arial"/>
          <w:b/>
          <w:lang w:val="en-GB"/>
        </w:rPr>
      </w:pPr>
      <w:r w:rsidRPr="002C4198">
        <w:rPr>
          <w:rFonts w:ascii="Arial" w:hAnsi="Arial" w:cs="Arial"/>
          <w:b/>
          <w:lang w:val="en-GB"/>
        </w:rPr>
        <w:t>D</w:t>
      </w:r>
      <w:r w:rsidRPr="002C4198">
        <w:rPr>
          <w:rFonts w:ascii="Arial" w:hAnsi="Arial" w:cs="Arial"/>
          <w:b/>
          <w:lang w:val="en-GB"/>
        </w:rPr>
        <w:tab/>
        <w:t>Movement Statement 202</w:t>
      </w:r>
      <w:r w:rsidR="008A44C3">
        <w:rPr>
          <w:rFonts w:ascii="Arial" w:hAnsi="Arial" w:cs="Arial"/>
          <w:b/>
          <w:lang w:val="en-GB"/>
        </w:rPr>
        <w:t>4/25</w:t>
      </w:r>
      <w:r w:rsidRPr="002C4198">
        <w:rPr>
          <w:rFonts w:ascii="Arial" w:hAnsi="Arial" w:cs="Arial"/>
          <w:b/>
          <w:lang w:val="en-GB"/>
        </w:rPr>
        <w:t xml:space="preserve"> to 202</w:t>
      </w:r>
      <w:r w:rsidR="008A44C3">
        <w:rPr>
          <w:rFonts w:ascii="Arial" w:hAnsi="Arial" w:cs="Arial"/>
          <w:b/>
          <w:lang w:val="en-GB"/>
        </w:rPr>
        <w:t>5/26</w:t>
      </w:r>
    </w:p>
    <w:p w14:paraId="31F81BEB" w14:textId="77777777" w:rsidR="002C4198" w:rsidRPr="00EE4566" w:rsidRDefault="002C4198" w:rsidP="00E478A3">
      <w:pPr>
        <w:pStyle w:val="BodyText"/>
        <w:spacing w:before="7"/>
        <w:rPr>
          <w:b/>
        </w:rPr>
      </w:pPr>
    </w:p>
    <w:p w14:paraId="5FB5DE7D" w14:textId="030280A5" w:rsidR="00E478A3" w:rsidRPr="00EE4566" w:rsidRDefault="00E478A3" w:rsidP="00357493">
      <w:pPr>
        <w:pStyle w:val="BodyText"/>
        <w:spacing w:before="7"/>
        <w:rPr>
          <w:b/>
        </w:rPr>
      </w:pPr>
    </w:p>
    <w:p w14:paraId="3DFD7527" w14:textId="3C3F3710" w:rsidR="0001609F" w:rsidRPr="00EE4566" w:rsidRDefault="00543238" w:rsidP="0001609F">
      <w:pPr>
        <w:pBdr>
          <w:bottom w:val="single" w:sz="4" w:space="1" w:color="006F81"/>
        </w:pBdr>
        <w:rPr>
          <w:rFonts w:ascii="Arial" w:hAnsi="Arial" w:cs="Arial"/>
          <w:b/>
          <w:bCs/>
          <w:sz w:val="24"/>
          <w:szCs w:val="24"/>
        </w:rPr>
      </w:pPr>
      <w:r w:rsidRPr="00EE4566">
        <w:rPr>
          <w:rFonts w:ascii="Arial" w:hAnsi="Arial" w:cs="Arial"/>
          <w:b/>
          <w:bCs/>
          <w:sz w:val="24"/>
          <w:szCs w:val="24"/>
        </w:rPr>
        <w:t>CONTACT INFORMATION</w:t>
      </w:r>
    </w:p>
    <w:p w14:paraId="3F844032" w14:textId="77777777" w:rsidR="0001609F" w:rsidRPr="00EE4566" w:rsidRDefault="0001609F" w:rsidP="0001609F">
      <w:pPr>
        <w:pStyle w:val="BodyText"/>
        <w:spacing w:before="7"/>
        <w:rPr>
          <w:b/>
        </w:rPr>
      </w:pPr>
    </w:p>
    <w:tbl>
      <w:tblPr>
        <w:tblStyle w:val="TableGrid"/>
        <w:tblW w:w="0" w:type="auto"/>
        <w:tblLook w:val="04A0" w:firstRow="1" w:lastRow="0" w:firstColumn="1" w:lastColumn="0" w:noHBand="0" w:noVBand="1"/>
      </w:tblPr>
      <w:tblGrid>
        <w:gridCol w:w="2399"/>
        <w:gridCol w:w="6780"/>
      </w:tblGrid>
      <w:tr w:rsidR="00EE4566" w:rsidRPr="00EE4566" w14:paraId="035C2D65" w14:textId="77777777" w:rsidTr="00543238">
        <w:tc>
          <w:tcPr>
            <w:tcW w:w="2405" w:type="dxa"/>
          </w:tcPr>
          <w:p w14:paraId="1189C70A" w14:textId="43CC52CC" w:rsidR="00543238" w:rsidRPr="00EE4566" w:rsidRDefault="00543238" w:rsidP="00357493">
            <w:pPr>
              <w:pStyle w:val="BodyText"/>
              <w:spacing w:before="7"/>
              <w:rPr>
                <w:rFonts w:ascii="Arial" w:hAnsi="Arial" w:cs="Arial"/>
                <w:bCs/>
              </w:rPr>
            </w:pPr>
            <w:r w:rsidRPr="00EE4566">
              <w:rPr>
                <w:rFonts w:ascii="Arial" w:hAnsi="Arial" w:cs="Arial"/>
                <w:bCs/>
              </w:rPr>
              <w:t>Contact Officer</w:t>
            </w:r>
            <w:r w:rsidR="00BC1354" w:rsidRPr="00EE4566">
              <w:rPr>
                <w:rFonts w:ascii="Arial" w:hAnsi="Arial" w:cs="Arial"/>
                <w:bCs/>
              </w:rPr>
              <w:t>:</w:t>
            </w:r>
          </w:p>
        </w:tc>
        <w:tc>
          <w:tcPr>
            <w:tcW w:w="6795" w:type="dxa"/>
          </w:tcPr>
          <w:p w14:paraId="4E808299" w14:textId="6C069D5B" w:rsidR="00543238" w:rsidRPr="0042682B" w:rsidRDefault="00906D12" w:rsidP="00357493">
            <w:pPr>
              <w:pStyle w:val="BodyText"/>
              <w:spacing w:before="7"/>
              <w:rPr>
                <w:rFonts w:ascii="Arial" w:hAnsi="Arial" w:cs="Arial"/>
              </w:rPr>
            </w:pPr>
            <w:r w:rsidRPr="0042682B">
              <w:rPr>
                <w:rFonts w:ascii="Arial" w:hAnsi="Arial" w:cs="Arial"/>
                <w:bCs/>
              </w:rPr>
              <w:t>Damon Lawrenson</w:t>
            </w:r>
            <w:r w:rsidR="002C4198" w:rsidRPr="0042682B">
              <w:rPr>
                <w:rFonts w:ascii="Arial" w:hAnsi="Arial" w:cs="Arial"/>
                <w:bCs/>
              </w:rPr>
              <w:t xml:space="preserve"> – Director, </w:t>
            </w:r>
            <w:r w:rsidR="0035737E" w:rsidRPr="0042682B">
              <w:rPr>
                <w:rFonts w:ascii="Arial" w:hAnsi="Arial" w:cs="Arial"/>
                <w:bCs/>
              </w:rPr>
              <w:t>Finance</w:t>
            </w:r>
            <w:r w:rsidR="002C4198" w:rsidRPr="0042682B">
              <w:rPr>
                <w:rFonts w:ascii="Arial" w:hAnsi="Arial" w:cs="Arial"/>
              </w:rPr>
              <w:t xml:space="preserve"> and Commercial Services</w:t>
            </w:r>
          </w:p>
          <w:p w14:paraId="6DA58E97" w14:textId="25A88EF1" w:rsidR="00543238" w:rsidRPr="00906D12" w:rsidRDefault="00543238" w:rsidP="00357493">
            <w:pPr>
              <w:pStyle w:val="BodyText"/>
              <w:spacing w:before="7"/>
              <w:rPr>
                <w:rFonts w:ascii="Arial" w:hAnsi="Arial" w:cs="Arial"/>
                <w:bCs/>
                <w:highlight w:val="yellow"/>
              </w:rPr>
            </w:pPr>
          </w:p>
        </w:tc>
      </w:tr>
      <w:tr w:rsidR="00EE4566" w:rsidRPr="00EE4566" w14:paraId="3A737085" w14:textId="77777777" w:rsidTr="00543238">
        <w:tc>
          <w:tcPr>
            <w:tcW w:w="2405" w:type="dxa"/>
          </w:tcPr>
          <w:p w14:paraId="02463CF5" w14:textId="62A25F67" w:rsidR="00543238" w:rsidRPr="00EE4566" w:rsidRDefault="00543238" w:rsidP="00357493">
            <w:pPr>
              <w:pStyle w:val="BodyText"/>
              <w:spacing w:before="7"/>
              <w:rPr>
                <w:rFonts w:ascii="Arial" w:hAnsi="Arial" w:cs="Arial"/>
                <w:bCs/>
              </w:rPr>
            </w:pPr>
            <w:r w:rsidRPr="00EE4566">
              <w:rPr>
                <w:rFonts w:ascii="Arial" w:hAnsi="Arial" w:cs="Arial"/>
                <w:bCs/>
              </w:rPr>
              <w:t>E</w:t>
            </w:r>
            <w:r w:rsidR="00BC1354" w:rsidRPr="00EE4566">
              <w:rPr>
                <w:rFonts w:ascii="Arial" w:hAnsi="Arial" w:cs="Arial"/>
                <w:bCs/>
              </w:rPr>
              <w:t>-</w:t>
            </w:r>
            <w:r w:rsidRPr="00EE4566">
              <w:rPr>
                <w:rFonts w:ascii="Arial" w:hAnsi="Arial" w:cs="Arial"/>
                <w:bCs/>
              </w:rPr>
              <w:t>mail</w:t>
            </w:r>
            <w:r w:rsidR="00BC1354" w:rsidRPr="00EE4566">
              <w:rPr>
                <w:rFonts w:ascii="Arial" w:hAnsi="Arial" w:cs="Arial"/>
                <w:bCs/>
              </w:rPr>
              <w:t>:</w:t>
            </w:r>
          </w:p>
        </w:tc>
        <w:tc>
          <w:tcPr>
            <w:tcW w:w="6795" w:type="dxa"/>
          </w:tcPr>
          <w:p w14:paraId="5D79D335" w14:textId="09F4CCB9" w:rsidR="00543238" w:rsidRPr="0042682B" w:rsidRDefault="00906D12" w:rsidP="00357493">
            <w:pPr>
              <w:pStyle w:val="BodyText"/>
              <w:spacing w:before="7"/>
              <w:rPr>
                <w:rFonts w:ascii="Arial" w:hAnsi="Arial" w:cs="Arial"/>
                <w:bCs/>
              </w:rPr>
            </w:pPr>
            <w:hyperlink r:id="rId16" w:history="1">
              <w:r w:rsidRPr="0042682B">
                <w:rPr>
                  <w:rStyle w:val="Hyperlink"/>
                  <w:rFonts w:ascii="Arial" w:hAnsi="Arial" w:cs="Arial"/>
                  <w:bCs/>
                </w:rPr>
                <w:t>D</w:t>
              </w:r>
              <w:r w:rsidRPr="0042682B">
                <w:rPr>
                  <w:rStyle w:val="Hyperlink"/>
                </w:rPr>
                <w:t>amon.Lawrenson</w:t>
              </w:r>
              <w:r w:rsidRPr="0042682B">
                <w:rPr>
                  <w:rStyle w:val="Hyperlink"/>
                  <w:rFonts w:ascii="Arial" w:hAnsi="Arial" w:cs="Arial"/>
                  <w:bCs/>
                </w:rPr>
                <w:t>@westyorks-ca.gov.uk</w:t>
              </w:r>
            </w:hyperlink>
            <w:r w:rsidR="008730D5" w:rsidRPr="0042682B">
              <w:rPr>
                <w:rFonts w:ascii="Arial" w:hAnsi="Arial" w:cs="Arial"/>
                <w:bCs/>
              </w:rPr>
              <w:t xml:space="preserve"> </w:t>
            </w:r>
          </w:p>
          <w:p w14:paraId="5B9D3E7F" w14:textId="261DBA1E" w:rsidR="00543238" w:rsidRPr="00906D12" w:rsidRDefault="00543238" w:rsidP="00357493">
            <w:pPr>
              <w:pStyle w:val="BodyText"/>
              <w:spacing w:before="7"/>
              <w:rPr>
                <w:rFonts w:ascii="Arial" w:hAnsi="Arial" w:cs="Arial"/>
                <w:bCs/>
                <w:highlight w:val="yellow"/>
              </w:rPr>
            </w:pPr>
          </w:p>
        </w:tc>
      </w:tr>
    </w:tbl>
    <w:p w14:paraId="120DFF07" w14:textId="77777777" w:rsidR="0001609F" w:rsidRPr="00EE4566" w:rsidRDefault="0001609F" w:rsidP="00357493">
      <w:pPr>
        <w:pStyle w:val="BodyText"/>
        <w:spacing w:before="7"/>
        <w:rPr>
          <w:b/>
        </w:rPr>
      </w:pPr>
    </w:p>
    <w:sectPr w:rsidR="0001609F" w:rsidRPr="00EE4566" w:rsidSect="00E14999">
      <w:headerReference w:type="default" r:id="rId17"/>
      <w:footerReference w:type="default" r:id="rId18"/>
      <w:pgSz w:w="11910" w:h="16840"/>
      <w:pgMar w:top="1580" w:right="1020" w:bottom="2020" w:left="1701"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3BD20" w14:textId="77777777" w:rsidR="004158F9" w:rsidRDefault="004158F9">
      <w:r>
        <w:separator/>
      </w:r>
    </w:p>
  </w:endnote>
  <w:endnote w:type="continuationSeparator" w:id="0">
    <w:p w14:paraId="3321B653" w14:textId="77777777" w:rsidR="004158F9" w:rsidRDefault="004158F9">
      <w:r>
        <w:continuationSeparator/>
      </w:r>
    </w:p>
  </w:endnote>
  <w:endnote w:type="continuationNotice" w:id="1">
    <w:p w14:paraId="053CA1E6" w14:textId="77777777" w:rsidR="004158F9" w:rsidRDefault="0041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44677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43EE" w14:textId="77777777" w:rsidR="004158F9" w:rsidRDefault="004158F9">
      <w:r>
        <w:separator/>
      </w:r>
    </w:p>
  </w:footnote>
  <w:footnote w:type="continuationSeparator" w:id="0">
    <w:p w14:paraId="3E68724B" w14:textId="77777777" w:rsidR="004158F9" w:rsidRDefault="004158F9">
      <w:r>
        <w:continuationSeparator/>
      </w:r>
    </w:p>
  </w:footnote>
  <w:footnote w:type="continuationNotice" w:id="1">
    <w:p w14:paraId="2D861BC6" w14:textId="77777777" w:rsidR="004158F9" w:rsidRDefault="00415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EC60" w14:textId="48524E54" w:rsidR="00537506" w:rsidRDefault="00537506" w:rsidP="007549E7">
    <w:pPr>
      <w:pStyle w:val="Header"/>
    </w:pPr>
    <w:r w:rsidRPr="007549E7">
      <w:t xml:space="preserve"> </w:t>
    </w:r>
  </w:p>
  <w:p w14:paraId="664ABFE4" w14:textId="77777777" w:rsidR="003A68AA" w:rsidRDefault="003A68AA" w:rsidP="007549E7">
    <w:pPr>
      <w:pStyle w:val="Header"/>
    </w:pPr>
  </w:p>
  <w:p w14:paraId="78014BB8" w14:textId="77777777" w:rsidR="003A68AA" w:rsidRDefault="003A68AA" w:rsidP="007549E7">
    <w:pPr>
      <w:pStyle w:val="Header"/>
    </w:pPr>
  </w:p>
  <w:p w14:paraId="1FE734C8" w14:textId="4C05951F" w:rsidR="003A68AA" w:rsidRPr="007549E7" w:rsidRDefault="003A68AA" w:rsidP="003A68AA">
    <w:pPr>
      <w:pStyle w:val="Header"/>
      <w:jc w:val="center"/>
    </w:pPr>
    <w:r>
      <w:t>Item 6 – Precept Proposal 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363"/>
    <w:multiLevelType w:val="multilevel"/>
    <w:tmpl w:val="FE2C98D0"/>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A374F"/>
    <w:multiLevelType w:val="hybridMultilevel"/>
    <w:tmpl w:val="3198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8F65D3"/>
    <w:multiLevelType w:val="hybridMultilevel"/>
    <w:tmpl w:val="5420A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B1256"/>
    <w:multiLevelType w:val="hybridMultilevel"/>
    <w:tmpl w:val="61F6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44BF4"/>
    <w:multiLevelType w:val="hybridMultilevel"/>
    <w:tmpl w:val="21DC6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A72D8"/>
    <w:multiLevelType w:val="hybridMultilevel"/>
    <w:tmpl w:val="9612AA5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EE2BEC"/>
    <w:multiLevelType w:val="hybridMultilevel"/>
    <w:tmpl w:val="7D4A1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92B82"/>
    <w:multiLevelType w:val="hybridMultilevel"/>
    <w:tmpl w:val="CB5C0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42F3C"/>
    <w:multiLevelType w:val="hybridMultilevel"/>
    <w:tmpl w:val="B090F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F57467"/>
    <w:multiLevelType w:val="hybridMultilevel"/>
    <w:tmpl w:val="43126832"/>
    <w:lvl w:ilvl="0" w:tplc="72DCCE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61076"/>
    <w:multiLevelType w:val="multilevel"/>
    <w:tmpl w:val="66F8D43C"/>
    <w:lvl w:ilvl="0">
      <w:start w:val="12"/>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6034A2"/>
    <w:multiLevelType w:val="hybridMultilevel"/>
    <w:tmpl w:val="D396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C6FFF"/>
    <w:multiLevelType w:val="hybridMultilevel"/>
    <w:tmpl w:val="343E93D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399D791A"/>
    <w:multiLevelType w:val="hybridMultilevel"/>
    <w:tmpl w:val="83AAA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E51DD5"/>
    <w:multiLevelType w:val="hybridMultilevel"/>
    <w:tmpl w:val="8484398C"/>
    <w:lvl w:ilvl="0" w:tplc="0338BAC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832266"/>
    <w:multiLevelType w:val="hybridMultilevel"/>
    <w:tmpl w:val="DE82C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F77864"/>
    <w:multiLevelType w:val="hybridMultilevel"/>
    <w:tmpl w:val="F232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714D83"/>
    <w:multiLevelType w:val="hybridMultilevel"/>
    <w:tmpl w:val="D79E4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3160CC"/>
    <w:multiLevelType w:val="multilevel"/>
    <w:tmpl w:val="66CE7848"/>
    <w:lvl w:ilvl="0">
      <w:start w:val="12"/>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7757368"/>
    <w:multiLevelType w:val="hybridMultilevel"/>
    <w:tmpl w:val="2F729EC4"/>
    <w:lvl w:ilvl="0" w:tplc="3934C9E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B5228EC"/>
    <w:multiLevelType w:val="hybridMultilevel"/>
    <w:tmpl w:val="66A2C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924469"/>
    <w:multiLevelType w:val="hybridMultilevel"/>
    <w:tmpl w:val="63984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785C"/>
    <w:multiLevelType w:val="multilevel"/>
    <w:tmpl w:val="44D87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030B7"/>
    <w:multiLevelType w:val="multilevel"/>
    <w:tmpl w:val="DD3A8C50"/>
    <w:lvl w:ilvl="0">
      <w:start w:val="1"/>
      <w:numFmt w:val="decimal"/>
      <w:lvlText w:val="%1."/>
      <w:lvlJc w:val="left"/>
      <w:pPr>
        <w:ind w:left="927" w:hanging="360"/>
      </w:pPr>
      <w:rPr>
        <w:rFonts w:hint="default"/>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E01F0D"/>
    <w:multiLevelType w:val="hybridMultilevel"/>
    <w:tmpl w:val="3C9C9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8020C"/>
    <w:multiLevelType w:val="multilevel"/>
    <w:tmpl w:val="52CCB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752781"/>
    <w:multiLevelType w:val="hybridMultilevel"/>
    <w:tmpl w:val="654C7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15300"/>
    <w:multiLevelType w:val="hybridMultilevel"/>
    <w:tmpl w:val="B83A4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A31D0E"/>
    <w:multiLevelType w:val="hybridMultilevel"/>
    <w:tmpl w:val="D356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955BA"/>
    <w:multiLevelType w:val="hybridMultilevel"/>
    <w:tmpl w:val="7A08E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CC3986"/>
    <w:multiLevelType w:val="hybridMultilevel"/>
    <w:tmpl w:val="2B688BF0"/>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16cid:durableId="750853167">
    <w:abstractNumId w:val="23"/>
  </w:num>
  <w:num w:numId="2" w16cid:durableId="1687294032">
    <w:abstractNumId w:val="25"/>
  </w:num>
  <w:num w:numId="3" w16cid:durableId="647632603">
    <w:abstractNumId w:val="5"/>
  </w:num>
  <w:num w:numId="4" w16cid:durableId="562832872">
    <w:abstractNumId w:val="11"/>
  </w:num>
  <w:num w:numId="5" w16cid:durableId="6949117">
    <w:abstractNumId w:val="8"/>
  </w:num>
  <w:num w:numId="6" w16cid:durableId="441613589">
    <w:abstractNumId w:val="1"/>
  </w:num>
  <w:num w:numId="7" w16cid:durableId="2140226597">
    <w:abstractNumId w:val="2"/>
  </w:num>
  <w:num w:numId="8" w16cid:durableId="1492067531">
    <w:abstractNumId w:val="26"/>
  </w:num>
  <w:num w:numId="9" w16cid:durableId="407114556">
    <w:abstractNumId w:val="0"/>
  </w:num>
  <w:num w:numId="10" w16cid:durableId="158930094">
    <w:abstractNumId w:val="22"/>
  </w:num>
  <w:num w:numId="11" w16cid:durableId="1965692787">
    <w:abstractNumId w:val="18"/>
  </w:num>
  <w:num w:numId="12" w16cid:durableId="1182165042">
    <w:abstractNumId w:val="14"/>
  </w:num>
  <w:num w:numId="13" w16cid:durableId="1208295191">
    <w:abstractNumId w:val="30"/>
  </w:num>
  <w:num w:numId="14" w16cid:durableId="673066794">
    <w:abstractNumId w:val="13"/>
  </w:num>
  <w:num w:numId="15" w16cid:durableId="282884590">
    <w:abstractNumId w:val="12"/>
  </w:num>
  <w:num w:numId="16" w16cid:durableId="2026441310">
    <w:abstractNumId w:val="21"/>
  </w:num>
  <w:num w:numId="17" w16cid:durableId="1767922271">
    <w:abstractNumId w:val="6"/>
  </w:num>
  <w:num w:numId="18" w16cid:durableId="1217661132">
    <w:abstractNumId w:val="3"/>
  </w:num>
  <w:num w:numId="19" w16cid:durableId="694430237">
    <w:abstractNumId w:val="29"/>
  </w:num>
  <w:num w:numId="20" w16cid:durableId="1623263099">
    <w:abstractNumId w:val="27"/>
  </w:num>
  <w:num w:numId="21" w16cid:durableId="627587077">
    <w:abstractNumId w:val="16"/>
  </w:num>
  <w:num w:numId="22" w16cid:durableId="1539774688">
    <w:abstractNumId w:val="9"/>
  </w:num>
  <w:num w:numId="23" w16cid:durableId="7366132">
    <w:abstractNumId w:val="17"/>
  </w:num>
  <w:num w:numId="24" w16cid:durableId="668101372">
    <w:abstractNumId w:val="24"/>
  </w:num>
  <w:num w:numId="25" w16cid:durableId="580258397">
    <w:abstractNumId w:val="20"/>
  </w:num>
  <w:num w:numId="26" w16cid:durableId="1127164451">
    <w:abstractNumId w:val="15"/>
  </w:num>
  <w:num w:numId="27" w16cid:durableId="1137337404">
    <w:abstractNumId w:val="19"/>
  </w:num>
  <w:num w:numId="28" w16cid:durableId="756023681">
    <w:abstractNumId w:val="4"/>
  </w:num>
  <w:num w:numId="29" w16cid:durableId="1655455238">
    <w:abstractNumId w:val="7"/>
  </w:num>
  <w:num w:numId="30" w16cid:durableId="395519398">
    <w:abstractNumId w:val="28"/>
  </w:num>
  <w:num w:numId="31" w16cid:durableId="1503663612">
    <w:abstractNumId w:val="30"/>
  </w:num>
  <w:num w:numId="32" w16cid:durableId="1032918142">
    <w:abstractNumId w:val="13"/>
  </w:num>
  <w:num w:numId="33" w16cid:durableId="162916721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1015"/>
    <w:rsid w:val="00001A69"/>
    <w:rsid w:val="00001AD5"/>
    <w:rsid w:val="000030E8"/>
    <w:rsid w:val="00003113"/>
    <w:rsid w:val="000042A3"/>
    <w:rsid w:val="000045F3"/>
    <w:rsid w:val="00007239"/>
    <w:rsid w:val="000077D0"/>
    <w:rsid w:val="0001348A"/>
    <w:rsid w:val="0001434A"/>
    <w:rsid w:val="000147E6"/>
    <w:rsid w:val="0001609F"/>
    <w:rsid w:val="000160B7"/>
    <w:rsid w:val="0001679E"/>
    <w:rsid w:val="00016FAD"/>
    <w:rsid w:val="0002116B"/>
    <w:rsid w:val="0002281F"/>
    <w:rsid w:val="00022A6D"/>
    <w:rsid w:val="0002357E"/>
    <w:rsid w:val="00024CAC"/>
    <w:rsid w:val="000266A7"/>
    <w:rsid w:val="00027564"/>
    <w:rsid w:val="00027B43"/>
    <w:rsid w:val="00030DF6"/>
    <w:rsid w:val="00031DAB"/>
    <w:rsid w:val="0003264F"/>
    <w:rsid w:val="000332F1"/>
    <w:rsid w:val="00033820"/>
    <w:rsid w:val="00034D26"/>
    <w:rsid w:val="00040B7F"/>
    <w:rsid w:val="00041148"/>
    <w:rsid w:val="00042EAA"/>
    <w:rsid w:val="00043DA1"/>
    <w:rsid w:val="000441FA"/>
    <w:rsid w:val="00044CFC"/>
    <w:rsid w:val="00044E62"/>
    <w:rsid w:val="00045D91"/>
    <w:rsid w:val="00045F92"/>
    <w:rsid w:val="0005081C"/>
    <w:rsid w:val="00051C28"/>
    <w:rsid w:val="00052492"/>
    <w:rsid w:val="00053325"/>
    <w:rsid w:val="0006161D"/>
    <w:rsid w:val="00062475"/>
    <w:rsid w:val="000635FB"/>
    <w:rsid w:val="00063ED2"/>
    <w:rsid w:val="0006571F"/>
    <w:rsid w:val="000674A4"/>
    <w:rsid w:val="00071A9E"/>
    <w:rsid w:val="00071C66"/>
    <w:rsid w:val="00080446"/>
    <w:rsid w:val="000804F1"/>
    <w:rsid w:val="00080712"/>
    <w:rsid w:val="00080A1E"/>
    <w:rsid w:val="000843BA"/>
    <w:rsid w:val="00084B44"/>
    <w:rsid w:val="00085C35"/>
    <w:rsid w:val="00086D7D"/>
    <w:rsid w:val="00090175"/>
    <w:rsid w:val="00091D47"/>
    <w:rsid w:val="000926C8"/>
    <w:rsid w:val="000929D7"/>
    <w:rsid w:val="00094601"/>
    <w:rsid w:val="00094AA2"/>
    <w:rsid w:val="00095EDB"/>
    <w:rsid w:val="0009667D"/>
    <w:rsid w:val="00096910"/>
    <w:rsid w:val="00096A1B"/>
    <w:rsid w:val="00097D95"/>
    <w:rsid w:val="00097E63"/>
    <w:rsid w:val="000A07DA"/>
    <w:rsid w:val="000A1FCD"/>
    <w:rsid w:val="000A3059"/>
    <w:rsid w:val="000A315E"/>
    <w:rsid w:val="000A3488"/>
    <w:rsid w:val="000A4334"/>
    <w:rsid w:val="000A48CF"/>
    <w:rsid w:val="000B196C"/>
    <w:rsid w:val="000B1A1C"/>
    <w:rsid w:val="000B1C1D"/>
    <w:rsid w:val="000B4DED"/>
    <w:rsid w:val="000B4F3B"/>
    <w:rsid w:val="000B5728"/>
    <w:rsid w:val="000B59C8"/>
    <w:rsid w:val="000B68A9"/>
    <w:rsid w:val="000C15D0"/>
    <w:rsid w:val="000C195B"/>
    <w:rsid w:val="000C5B4D"/>
    <w:rsid w:val="000C79D6"/>
    <w:rsid w:val="000D0FCB"/>
    <w:rsid w:val="000D10A8"/>
    <w:rsid w:val="000D2C97"/>
    <w:rsid w:val="000D6A8E"/>
    <w:rsid w:val="000D7093"/>
    <w:rsid w:val="000E5107"/>
    <w:rsid w:val="000E58D4"/>
    <w:rsid w:val="000E74AB"/>
    <w:rsid w:val="000E797D"/>
    <w:rsid w:val="000F38EF"/>
    <w:rsid w:val="000F3924"/>
    <w:rsid w:val="000F5F6B"/>
    <w:rsid w:val="000F6DCD"/>
    <w:rsid w:val="001001DD"/>
    <w:rsid w:val="001034C9"/>
    <w:rsid w:val="0010536F"/>
    <w:rsid w:val="00107A22"/>
    <w:rsid w:val="00107FAC"/>
    <w:rsid w:val="001101DC"/>
    <w:rsid w:val="00111635"/>
    <w:rsid w:val="001121C7"/>
    <w:rsid w:val="00112603"/>
    <w:rsid w:val="0011397E"/>
    <w:rsid w:val="001159C1"/>
    <w:rsid w:val="001159E9"/>
    <w:rsid w:val="00115FDF"/>
    <w:rsid w:val="001170DC"/>
    <w:rsid w:val="00117136"/>
    <w:rsid w:val="001175E0"/>
    <w:rsid w:val="00120703"/>
    <w:rsid w:val="00121027"/>
    <w:rsid w:val="00121DF9"/>
    <w:rsid w:val="001231A0"/>
    <w:rsid w:val="00125D81"/>
    <w:rsid w:val="001300FC"/>
    <w:rsid w:val="0013031B"/>
    <w:rsid w:val="00130FD9"/>
    <w:rsid w:val="00131302"/>
    <w:rsid w:val="001313D1"/>
    <w:rsid w:val="00131EAD"/>
    <w:rsid w:val="00133BE2"/>
    <w:rsid w:val="00135328"/>
    <w:rsid w:val="00135A95"/>
    <w:rsid w:val="00135DB9"/>
    <w:rsid w:val="00142154"/>
    <w:rsid w:val="00142823"/>
    <w:rsid w:val="00144A0A"/>
    <w:rsid w:val="0014530F"/>
    <w:rsid w:val="001472A0"/>
    <w:rsid w:val="0015041B"/>
    <w:rsid w:val="00150763"/>
    <w:rsid w:val="001524D0"/>
    <w:rsid w:val="00154382"/>
    <w:rsid w:val="00155BA5"/>
    <w:rsid w:val="00155FE5"/>
    <w:rsid w:val="00156BE3"/>
    <w:rsid w:val="0015773C"/>
    <w:rsid w:val="001612A7"/>
    <w:rsid w:val="0016157E"/>
    <w:rsid w:val="0016720E"/>
    <w:rsid w:val="0016785A"/>
    <w:rsid w:val="00170BFE"/>
    <w:rsid w:val="00170DD3"/>
    <w:rsid w:val="001729EA"/>
    <w:rsid w:val="00173AE4"/>
    <w:rsid w:val="001742EB"/>
    <w:rsid w:val="001757E0"/>
    <w:rsid w:val="00175B20"/>
    <w:rsid w:val="00175C38"/>
    <w:rsid w:val="0018078B"/>
    <w:rsid w:val="00180B59"/>
    <w:rsid w:val="001837DA"/>
    <w:rsid w:val="00183EA2"/>
    <w:rsid w:val="00185F73"/>
    <w:rsid w:val="001909DF"/>
    <w:rsid w:val="00191C3F"/>
    <w:rsid w:val="00193254"/>
    <w:rsid w:val="00193BC9"/>
    <w:rsid w:val="00193E84"/>
    <w:rsid w:val="001940AE"/>
    <w:rsid w:val="00195337"/>
    <w:rsid w:val="001A0A9D"/>
    <w:rsid w:val="001A4086"/>
    <w:rsid w:val="001A445D"/>
    <w:rsid w:val="001A46AD"/>
    <w:rsid w:val="001A5C00"/>
    <w:rsid w:val="001A6A35"/>
    <w:rsid w:val="001B250D"/>
    <w:rsid w:val="001B2A39"/>
    <w:rsid w:val="001B344B"/>
    <w:rsid w:val="001B3AA6"/>
    <w:rsid w:val="001B5ED2"/>
    <w:rsid w:val="001B6D60"/>
    <w:rsid w:val="001B7ACA"/>
    <w:rsid w:val="001C0418"/>
    <w:rsid w:val="001C0521"/>
    <w:rsid w:val="001C05D4"/>
    <w:rsid w:val="001C1CB9"/>
    <w:rsid w:val="001C2E3E"/>
    <w:rsid w:val="001C39EB"/>
    <w:rsid w:val="001C4421"/>
    <w:rsid w:val="001C45DC"/>
    <w:rsid w:val="001C5A53"/>
    <w:rsid w:val="001C6BB3"/>
    <w:rsid w:val="001C7CE5"/>
    <w:rsid w:val="001D202A"/>
    <w:rsid w:val="001D305B"/>
    <w:rsid w:val="001D4B88"/>
    <w:rsid w:val="001D4C41"/>
    <w:rsid w:val="001D60CB"/>
    <w:rsid w:val="001D6EC1"/>
    <w:rsid w:val="001D7D2F"/>
    <w:rsid w:val="001E04E8"/>
    <w:rsid w:val="001E0AC4"/>
    <w:rsid w:val="001E3FC8"/>
    <w:rsid w:val="001E4595"/>
    <w:rsid w:val="001E4930"/>
    <w:rsid w:val="001E4A86"/>
    <w:rsid w:val="001F02AE"/>
    <w:rsid w:val="001F049D"/>
    <w:rsid w:val="001F1411"/>
    <w:rsid w:val="001F2115"/>
    <w:rsid w:val="001F2408"/>
    <w:rsid w:val="001F2743"/>
    <w:rsid w:val="001F49DF"/>
    <w:rsid w:val="002017E0"/>
    <w:rsid w:val="00202AA3"/>
    <w:rsid w:val="00203C3E"/>
    <w:rsid w:val="0020405D"/>
    <w:rsid w:val="00204727"/>
    <w:rsid w:val="00205217"/>
    <w:rsid w:val="002057BC"/>
    <w:rsid w:val="00206955"/>
    <w:rsid w:val="00206F34"/>
    <w:rsid w:val="002114B6"/>
    <w:rsid w:val="00214A55"/>
    <w:rsid w:val="00214A76"/>
    <w:rsid w:val="002151F3"/>
    <w:rsid w:val="00215BDF"/>
    <w:rsid w:val="00221729"/>
    <w:rsid w:val="00221C42"/>
    <w:rsid w:val="002254F4"/>
    <w:rsid w:val="00230125"/>
    <w:rsid w:val="00231562"/>
    <w:rsid w:val="00231767"/>
    <w:rsid w:val="002344F0"/>
    <w:rsid w:val="002355E1"/>
    <w:rsid w:val="00240D48"/>
    <w:rsid w:val="002419BF"/>
    <w:rsid w:val="00241B9A"/>
    <w:rsid w:val="00242BCB"/>
    <w:rsid w:val="00243A4B"/>
    <w:rsid w:val="00245B8B"/>
    <w:rsid w:val="002472A7"/>
    <w:rsid w:val="002477B0"/>
    <w:rsid w:val="0025033B"/>
    <w:rsid w:val="002516F0"/>
    <w:rsid w:val="002535FA"/>
    <w:rsid w:val="0025362B"/>
    <w:rsid w:val="00253A63"/>
    <w:rsid w:val="00253F8B"/>
    <w:rsid w:val="00254480"/>
    <w:rsid w:val="002556F1"/>
    <w:rsid w:val="00263574"/>
    <w:rsid w:val="0026454A"/>
    <w:rsid w:val="0026751C"/>
    <w:rsid w:val="00271B61"/>
    <w:rsid w:val="00271B94"/>
    <w:rsid w:val="0027242F"/>
    <w:rsid w:val="00274E75"/>
    <w:rsid w:val="00275C29"/>
    <w:rsid w:val="00275F61"/>
    <w:rsid w:val="00276A27"/>
    <w:rsid w:val="00276F79"/>
    <w:rsid w:val="00277404"/>
    <w:rsid w:val="00277704"/>
    <w:rsid w:val="00280D92"/>
    <w:rsid w:val="00282675"/>
    <w:rsid w:val="0028582E"/>
    <w:rsid w:val="00286D86"/>
    <w:rsid w:val="00290263"/>
    <w:rsid w:val="00291617"/>
    <w:rsid w:val="00291C85"/>
    <w:rsid w:val="0029468D"/>
    <w:rsid w:val="0029621E"/>
    <w:rsid w:val="002A01FB"/>
    <w:rsid w:val="002A04A2"/>
    <w:rsid w:val="002A2988"/>
    <w:rsid w:val="002A2AFB"/>
    <w:rsid w:val="002A2DA8"/>
    <w:rsid w:val="002A30EE"/>
    <w:rsid w:val="002A4B5D"/>
    <w:rsid w:val="002A52AF"/>
    <w:rsid w:val="002A73F8"/>
    <w:rsid w:val="002A771C"/>
    <w:rsid w:val="002A7D78"/>
    <w:rsid w:val="002B0478"/>
    <w:rsid w:val="002B079D"/>
    <w:rsid w:val="002B0DC0"/>
    <w:rsid w:val="002B3888"/>
    <w:rsid w:val="002B4D1A"/>
    <w:rsid w:val="002B5516"/>
    <w:rsid w:val="002C192B"/>
    <w:rsid w:val="002C4198"/>
    <w:rsid w:val="002C4E2B"/>
    <w:rsid w:val="002C6D46"/>
    <w:rsid w:val="002C7F8D"/>
    <w:rsid w:val="002D18C2"/>
    <w:rsid w:val="002D37B5"/>
    <w:rsid w:val="002D38E0"/>
    <w:rsid w:val="002D3FBE"/>
    <w:rsid w:val="002D5140"/>
    <w:rsid w:val="002D6423"/>
    <w:rsid w:val="002D71B5"/>
    <w:rsid w:val="002E14E4"/>
    <w:rsid w:val="002E1A11"/>
    <w:rsid w:val="002E4D20"/>
    <w:rsid w:val="002E6F7D"/>
    <w:rsid w:val="002E7BC9"/>
    <w:rsid w:val="002F12B4"/>
    <w:rsid w:val="002F1936"/>
    <w:rsid w:val="002F1F07"/>
    <w:rsid w:val="002F3AB7"/>
    <w:rsid w:val="002F4DB3"/>
    <w:rsid w:val="002F4EF8"/>
    <w:rsid w:val="002F6AFA"/>
    <w:rsid w:val="00301810"/>
    <w:rsid w:val="0030264B"/>
    <w:rsid w:val="003026A1"/>
    <w:rsid w:val="00305572"/>
    <w:rsid w:val="00305CB8"/>
    <w:rsid w:val="00310E10"/>
    <w:rsid w:val="00313362"/>
    <w:rsid w:val="00313ECE"/>
    <w:rsid w:val="00314AE0"/>
    <w:rsid w:val="003159B8"/>
    <w:rsid w:val="00315CE3"/>
    <w:rsid w:val="00320495"/>
    <w:rsid w:val="00320699"/>
    <w:rsid w:val="003209C3"/>
    <w:rsid w:val="00321915"/>
    <w:rsid w:val="00321946"/>
    <w:rsid w:val="00321E3D"/>
    <w:rsid w:val="00322BE9"/>
    <w:rsid w:val="003235F7"/>
    <w:rsid w:val="00323C87"/>
    <w:rsid w:val="00324A46"/>
    <w:rsid w:val="00324DBC"/>
    <w:rsid w:val="003269B2"/>
    <w:rsid w:val="00327603"/>
    <w:rsid w:val="003305C8"/>
    <w:rsid w:val="003316FC"/>
    <w:rsid w:val="0033225F"/>
    <w:rsid w:val="003337B3"/>
    <w:rsid w:val="00334B55"/>
    <w:rsid w:val="003352DD"/>
    <w:rsid w:val="00341B57"/>
    <w:rsid w:val="00342F31"/>
    <w:rsid w:val="003447EF"/>
    <w:rsid w:val="00345632"/>
    <w:rsid w:val="003464D2"/>
    <w:rsid w:val="0034703F"/>
    <w:rsid w:val="00347510"/>
    <w:rsid w:val="00347D2E"/>
    <w:rsid w:val="00350D12"/>
    <w:rsid w:val="00350EDE"/>
    <w:rsid w:val="0035187F"/>
    <w:rsid w:val="003520FD"/>
    <w:rsid w:val="00355BA8"/>
    <w:rsid w:val="003570B6"/>
    <w:rsid w:val="0035737E"/>
    <w:rsid w:val="00357493"/>
    <w:rsid w:val="0035773E"/>
    <w:rsid w:val="00357DCE"/>
    <w:rsid w:val="0036037B"/>
    <w:rsid w:val="00361AF5"/>
    <w:rsid w:val="00361F09"/>
    <w:rsid w:val="003635A4"/>
    <w:rsid w:val="00363FB5"/>
    <w:rsid w:val="00364E44"/>
    <w:rsid w:val="003654B4"/>
    <w:rsid w:val="003657FD"/>
    <w:rsid w:val="003663DD"/>
    <w:rsid w:val="00366CA9"/>
    <w:rsid w:val="00370150"/>
    <w:rsid w:val="003703D2"/>
    <w:rsid w:val="00370F34"/>
    <w:rsid w:val="00371425"/>
    <w:rsid w:val="00371792"/>
    <w:rsid w:val="003734D4"/>
    <w:rsid w:val="00374560"/>
    <w:rsid w:val="0037480F"/>
    <w:rsid w:val="00374DD4"/>
    <w:rsid w:val="00375C8E"/>
    <w:rsid w:val="003761DE"/>
    <w:rsid w:val="00377081"/>
    <w:rsid w:val="00377129"/>
    <w:rsid w:val="003809B5"/>
    <w:rsid w:val="003810E4"/>
    <w:rsid w:val="0038292A"/>
    <w:rsid w:val="00382EF3"/>
    <w:rsid w:val="0038304D"/>
    <w:rsid w:val="0038368E"/>
    <w:rsid w:val="00383819"/>
    <w:rsid w:val="00384716"/>
    <w:rsid w:val="003850F8"/>
    <w:rsid w:val="00391C07"/>
    <w:rsid w:val="00391D57"/>
    <w:rsid w:val="00391EDD"/>
    <w:rsid w:val="003928C9"/>
    <w:rsid w:val="003932A2"/>
    <w:rsid w:val="003943F6"/>
    <w:rsid w:val="00395C40"/>
    <w:rsid w:val="003961A4"/>
    <w:rsid w:val="00397832"/>
    <w:rsid w:val="003A013E"/>
    <w:rsid w:val="003A116E"/>
    <w:rsid w:val="003A39CC"/>
    <w:rsid w:val="003A4505"/>
    <w:rsid w:val="003A5202"/>
    <w:rsid w:val="003A55DD"/>
    <w:rsid w:val="003A5718"/>
    <w:rsid w:val="003A5883"/>
    <w:rsid w:val="003A5CCD"/>
    <w:rsid w:val="003A5F09"/>
    <w:rsid w:val="003A68AA"/>
    <w:rsid w:val="003A6FCF"/>
    <w:rsid w:val="003A7080"/>
    <w:rsid w:val="003A71D8"/>
    <w:rsid w:val="003B14ED"/>
    <w:rsid w:val="003B2EA4"/>
    <w:rsid w:val="003B51A9"/>
    <w:rsid w:val="003C3119"/>
    <w:rsid w:val="003C3964"/>
    <w:rsid w:val="003C3A7B"/>
    <w:rsid w:val="003C4099"/>
    <w:rsid w:val="003C46BB"/>
    <w:rsid w:val="003C5141"/>
    <w:rsid w:val="003C52D9"/>
    <w:rsid w:val="003C598F"/>
    <w:rsid w:val="003D1BC3"/>
    <w:rsid w:val="003D1E7E"/>
    <w:rsid w:val="003D2C47"/>
    <w:rsid w:val="003D4BF0"/>
    <w:rsid w:val="003D5A66"/>
    <w:rsid w:val="003D66E3"/>
    <w:rsid w:val="003D75DD"/>
    <w:rsid w:val="003E1CFD"/>
    <w:rsid w:val="003E23DA"/>
    <w:rsid w:val="003E60B0"/>
    <w:rsid w:val="003E7333"/>
    <w:rsid w:val="003E7889"/>
    <w:rsid w:val="003F16E9"/>
    <w:rsid w:val="003F1877"/>
    <w:rsid w:val="003F1D0A"/>
    <w:rsid w:val="003F2990"/>
    <w:rsid w:val="003F3F9E"/>
    <w:rsid w:val="003F4DA6"/>
    <w:rsid w:val="003F5356"/>
    <w:rsid w:val="003F59BD"/>
    <w:rsid w:val="003F6F7A"/>
    <w:rsid w:val="004001DA"/>
    <w:rsid w:val="004007D7"/>
    <w:rsid w:val="004012C0"/>
    <w:rsid w:val="004030B5"/>
    <w:rsid w:val="00403BCD"/>
    <w:rsid w:val="00403D5B"/>
    <w:rsid w:val="0040515C"/>
    <w:rsid w:val="0040609C"/>
    <w:rsid w:val="00406E08"/>
    <w:rsid w:val="00407CD6"/>
    <w:rsid w:val="0041288A"/>
    <w:rsid w:val="00413325"/>
    <w:rsid w:val="0041361A"/>
    <w:rsid w:val="004149AC"/>
    <w:rsid w:val="004158F9"/>
    <w:rsid w:val="00420004"/>
    <w:rsid w:val="00420C47"/>
    <w:rsid w:val="004232B7"/>
    <w:rsid w:val="0042682B"/>
    <w:rsid w:val="00431D49"/>
    <w:rsid w:val="00432582"/>
    <w:rsid w:val="00434689"/>
    <w:rsid w:val="00434907"/>
    <w:rsid w:val="00435429"/>
    <w:rsid w:val="004376C2"/>
    <w:rsid w:val="0044262D"/>
    <w:rsid w:val="004428B2"/>
    <w:rsid w:val="00442C18"/>
    <w:rsid w:val="00443608"/>
    <w:rsid w:val="00443B54"/>
    <w:rsid w:val="00444356"/>
    <w:rsid w:val="00444B95"/>
    <w:rsid w:val="00444E23"/>
    <w:rsid w:val="00444EDC"/>
    <w:rsid w:val="004475CF"/>
    <w:rsid w:val="00447D77"/>
    <w:rsid w:val="004502E0"/>
    <w:rsid w:val="0045096C"/>
    <w:rsid w:val="00451057"/>
    <w:rsid w:val="004510D3"/>
    <w:rsid w:val="004525A6"/>
    <w:rsid w:val="00452846"/>
    <w:rsid w:val="00453D1F"/>
    <w:rsid w:val="00456391"/>
    <w:rsid w:val="00460B4E"/>
    <w:rsid w:val="0046167B"/>
    <w:rsid w:val="00462320"/>
    <w:rsid w:val="00462A6C"/>
    <w:rsid w:val="00462CC6"/>
    <w:rsid w:val="004634DD"/>
    <w:rsid w:val="00463C1A"/>
    <w:rsid w:val="00471A86"/>
    <w:rsid w:val="00473225"/>
    <w:rsid w:val="00473545"/>
    <w:rsid w:val="0047625A"/>
    <w:rsid w:val="00477013"/>
    <w:rsid w:val="00477E76"/>
    <w:rsid w:val="00480E02"/>
    <w:rsid w:val="0048338F"/>
    <w:rsid w:val="00483E4A"/>
    <w:rsid w:val="00484361"/>
    <w:rsid w:val="0048656F"/>
    <w:rsid w:val="004871EB"/>
    <w:rsid w:val="00487AB1"/>
    <w:rsid w:val="00493DB6"/>
    <w:rsid w:val="00494A7B"/>
    <w:rsid w:val="00494CF1"/>
    <w:rsid w:val="00497613"/>
    <w:rsid w:val="00497D0A"/>
    <w:rsid w:val="004A4A59"/>
    <w:rsid w:val="004A5659"/>
    <w:rsid w:val="004A56B0"/>
    <w:rsid w:val="004A5F11"/>
    <w:rsid w:val="004A6096"/>
    <w:rsid w:val="004A6E56"/>
    <w:rsid w:val="004A7F5C"/>
    <w:rsid w:val="004B0175"/>
    <w:rsid w:val="004B0C02"/>
    <w:rsid w:val="004B63B2"/>
    <w:rsid w:val="004B7D90"/>
    <w:rsid w:val="004C00CE"/>
    <w:rsid w:val="004C00DC"/>
    <w:rsid w:val="004C03FB"/>
    <w:rsid w:val="004C082E"/>
    <w:rsid w:val="004C0F87"/>
    <w:rsid w:val="004C1974"/>
    <w:rsid w:val="004C274A"/>
    <w:rsid w:val="004C46BF"/>
    <w:rsid w:val="004C489E"/>
    <w:rsid w:val="004C7D7C"/>
    <w:rsid w:val="004D0D61"/>
    <w:rsid w:val="004D12A7"/>
    <w:rsid w:val="004D2AA4"/>
    <w:rsid w:val="004D377B"/>
    <w:rsid w:val="004D4AC4"/>
    <w:rsid w:val="004D4C8B"/>
    <w:rsid w:val="004D69EE"/>
    <w:rsid w:val="004D6B2D"/>
    <w:rsid w:val="004D7296"/>
    <w:rsid w:val="004D78D0"/>
    <w:rsid w:val="004E0846"/>
    <w:rsid w:val="004E354C"/>
    <w:rsid w:val="004F0652"/>
    <w:rsid w:val="004F0F10"/>
    <w:rsid w:val="004F20A6"/>
    <w:rsid w:val="004F21B7"/>
    <w:rsid w:val="004F3506"/>
    <w:rsid w:val="004F3860"/>
    <w:rsid w:val="004F4373"/>
    <w:rsid w:val="004F5C34"/>
    <w:rsid w:val="00501BA5"/>
    <w:rsid w:val="0050276A"/>
    <w:rsid w:val="00503443"/>
    <w:rsid w:val="00503771"/>
    <w:rsid w:val="0050671A"/>
    <w:rsid w:val="00506856"/>
    <w:rsid w:val="00507CF3"/>
    <w:rsid w:val="00507FBA"/>
    <w:rsid w:val="00511B9D"/>
    <w:rsid w:val="00515058"/>
    <w:rsid w:val="0051758F"/>
    <w:rsid w:val="0052266E"/>
    <w:rsid w:val="00522B79"/>
    <w:rsid w:val="00523BEC"/>
    <w:rsid w:val="00525021"/>
    <w:rsid w:val="00525163"/>
    <w:rsid w:val="00527E42"/>
    <w:rsid w:val="00530201"/>
    <w:rsid w:val="005307CA"/>
    <w:rsid w:val="0053097C"/>
    <w:rsid w:val="00531F7F"/>
    <w:rsid w:val="00533F74"/>
    <w:rsid w:val="00534801"/>
    <w:rsid w:val="005348A1"/>
    <w:rsid w:val="005354DA"/>
    <w:rsid w:val="0053698F"/>
    <w:rsid w:val="00537506"/>
    <w:rsid w:val="00541574"/>
    <w:rsid w:val="00541764"/>
    <w:rsid w:val="00541C41"/>
    <w:rsid w:val="00543238"/>
    <w:rsid w:val="00543C78"/>
    <w:rsid w:val="00543D6B"/>
    <w:rsid w:val="00544A79"/>
    <w:rsid w:val="0054525C"/>
    <w:rsid w:val="0054551E"/>
    <w:rsid w:val="0055017B"/>
    <w:rsid w:val="005509B5"/>
    <w:rsid w:val="00555175"/>
    <w:rsid w:val="00556614"/>
    <w:rsid w:val="00557A33"/>
    <w:rsid w:val="005607D8"/>
    <w:rsid w:val="00562F16"/>
    <w:rsid w:val="00563DB2"/>
    <w:rsid w:val="0056456C"/>
    <w:rsid w:val="0056658E"/>
    <w:rsid w:val="005674AB"/>
    <w:rsid w:val="00570E30"/>
    <w:rsid w:val="005732AB"/>
    <w:rsid w:val="00574A3B"/>
    <w:rsid w:val="00574B9A"/>
    <w:rsid w:val="00575429"/>
    <w:rsid w:val="00575812"/>
    <w:rsid w:val="0057600A"/>
    <w:rsid w:val="00577492"/>
    <w:rsid w:val="005778E3"/>
    <w:rsid w:val="00581FB1"/>
    <w:rsid w:val="00584579"/>
    <w:rsid w:val="005909C0"/>
    <w:rsid w:val="00590E05"/>
    <w:rsid w:val="005922F8"/>
    <w:rsid w:val="005975B0"/>
    <w:rsid w:val="005A4954"/>
    <w:rsid w:val="005A4D2B"/>
    <w:rsid w:val="005A4E03"/>
    <w:rsid w:val="005A7039"/>
    <w:rsid w:val="005A7CFC"/>
    <w:rsid w:val="005B2FAA"/>
    <w:rsid w:val="005B3473"/>
    <w:rsid w:val="005B3EAC"/>
    <w:rsid w:val="005B4084"/>
    <w:rsid w:val="005B4564"/>
    <w:rsid w:val="005B4C8F"/>
    <w:rsid w:val="005B768E"/>
    <w:rsid w:val="005C187C"/>
    <w:rsid w:val="005C5991"/>
    <w:rsid w:val="005C5C6A"/>
    <w:rsid w:val="005C6315"/>
    <w:rsid w:val="005D15B1"/>
    <w:rsid w:val="005D1ACC"/>
    <w:rsid w:val="005D48F0"/>
    <w:rsid w:val="005D5CE5"/>
    <w:rsid w:val="005D7C04"/>
    <w:rsid w:val="005E0567"/>
    <w:rsid w:val="005E2490"/>
    <w:rsid w:val="005E28DA"/>
    <w:rsid w:val="005E34DE"/>
    <w:rsid w:val="005E6A1E"/>
    <w:rsid w:val="005F16FB"/>
    <w:rsid w:val="005F2479"/>
    <w:rsid w:val="005F2737"/>
    <w:rsid w:val="005F3DAE"/>
    <w:rsid w:val="005F4395"/>
    <w:rsid w:val="005F4628"/>
    <w:rsid w:val="005F6D17"/>
    <w:rsid w:val="005F76F6"/>
    <w:rsid w:val="0060017A"/>
    <w:rsid w:val="00600223"/>
    <w:rsid w:val="0060048B"/>
    <w:rsid w:val="00604749"/>
    <w:rsid w:val="00607A11"/>
    <w:rsid w:val="00607D38"/>
    <w:rsid w:val="00607E54"/>
    <w:rsid w:val="00611FC0"/>
    <w:rsid w:val="00612DE6"/>
    <w:rsid w:val="00613273"/>
    <w:rsid w:val="00613875"/>
    <w:rsid w:val="00615071"/>
    <w:rsid w:val="00615E8F"/>
    <w:rsid w:val="006160F1"/>
    <w:rsid w:val="0061655C"/>
    <w:rsid w:val="00616BB1"/>
    <w:rsid w:val="00620653"/>
    <w:rsid w:val="00620D47"/>
    <w:rsid w:val="00621890"/>
    <w:rsid w:val="006218C0"/>
    <w:rsid w:val="00626159"/>
    <w:rsid w:val="00626939"/>
    <w:rsid w:val="00627046"/>
    <w:rsid w:val="006306B2"/>
    <w:rsid w:val="00635FF7"/>
    <w:rsid w:val="00636899"/>
    <w:rsid w:val="00637004"/>
    <w:rsid w:val="006408DD"/>
    <w:rsid w:val="006418A4"/>
    <w:rsid w:val="00642BF6"/>
    <w:rsid w:val="00643903"/>
    <w:rsid w:val="00645216"/>
    <w:rsid w:val="0064571A"/>
    <w:rsid w:val="00651DCE"/>
    <w:rsid w:val="00651FF5"/>
    <w:rsid w:val="00654800"/>
    <w:rsid w:val="00656017"/>
    <w:rsid w:val="00656512"/>
    <w:rsid w:val="00656757"/>
    <w:rsid w:val="00656E22"/>
    <w:rsid w:val="00657C47"/>
    <w:rsid w:val="00660659"/>
    <w:rsid w:val="0066071D"/>
    <w:rsid w:val="0066087E"/>
    <w:rsid w:val="006615A1"/>
    <w:rsid w:val="006623DC"/>
    <w:rsid w:val="00665CBA"/>
    <w:rsid w:val="00666B1C"/>
    <w:rsid w:val="00667266"/>
    <w:rsid w:val="00667436"/>
    <w:rsid w:val="006708BF"/>
    <w:rsid w:val="0067190E"/>
    <w:rsid w:val="00672D3D"/>
    <w:rsid w:val="006734CC"/>
    <w:rsid w:val="00677A76"/>
    <w:rsid w:val="0068054A"/>
    <w:rsid w:val="00681DF4"/>
    <w:rsid w:val="00682733"/>
    <w:rsid w:val="006829F1"/>
    <w:rsid w:val="00682D4B"/>
    <w:rsid w:val="006831BE"/>
    <w:rsid w:val="00685797"/>
    <w:rsid w:val="00685FC0"/>
    <w:rsid w:val="00690613"/>
    <w:rsid w:val="00690BE3"/>
    <w:rsid w:val="00691334"/>
    <w:rsid w:val="00693DB3"/>
    <w:rsid w:val="00694E93"/>
    <w:rsid w:val="006954F0"/>
    <w:rsid w:val="0069558A"/>
    <w:rsid w:val="00695737"/>
    <w:rsid w:val="00695C54"/>
    <w:rsid w:val="006A0597"/>
    <w:rsid w:val="006A3BF0"/>
    <w:rsid w:val="006A4A29"/>
    <w:rsid w:val="006A6122"/>
    <w:rsid w:val="006A7171"/>
    <w:rsid w:val="006A7A67"/>
    <w:rsid w:val="006A7F13"/>
    <w:rsid w:val="006B1255"/>
    <w:rsid w:val="006B46ED"/>
    <w:rsid w:val="006B68A2"/>
    <w:rsid w:val="006B7A3A"/>
    <w:rsid w:val="006C186F"/>
    <w:rsid w:val="006C223A"/>
    <w:rsid w:val="006C390B"/>
    <w:rsid w:val="006C3D80"/>
    <w:rsid w:val="006C4A96"/>
    <w:rsid w:val="006C753B"/>
    <w:rsid w:val="006C7711"/>
    <w:rsid w:val="006D0683"/>
    <w:rsid w:val="006D0A39"/>
    <w:rsid w:val="006D2F82"/>
    <w:rsid w:val="006D36A7"/>
    <w:rsid w:val="006D71E8"/>
    <w:rsid w:val="006E0261"/>
    <w:rsid w:val="006E1AC7"/>
    <w:rsid w:val="006E1C4B"/>
    <w:rsid w:val="006E2D99"/>
    <w:rsid w:val="006E38BB"/>
    <w:rsid w:val="006E3978"/>
    <w:rsid w:val="006F1737"/>
    <w:rsid w:val="006F1C69"/>
    <w:rsid w:val="006F343F"/>
    <w:rsid w:val="006F52F8"/>
    <w:rsid w:val="006F5C19"/>
    <w:rsid w:val="006F6478"/>
    <w:rsid w:val="006F6B20"/>
    <w:rsid w:val="006F717F"/>
    <w:rsid w:val="006F7A80"/>
    <w:rsid w:val="0070191C"/>
    <w:rsid w:val="00701A82"/>
    <w:rsid w:val="00703D86"/>
    <w:rsid w:val="00705399"/>
    <w:rsid w:val="00711BC7"/>
    <w:rsid w:val="00712314"/>
    <w:rsid w:val="007132C7"/>
    <w:rsid w:val="00716394"/>
    <w:rsid w:val="00716FE3"/>
    <w:rsid w:val="00717E8D"/>
    <w:rsid w:val="00721387"/>
    <w:rsid w:val="00724F37"/>
    <w:rsid w:val="00725078"/>
    <w:rsid w:val="0072616C"/>
    <w:rsid w:val="00726AB1"/>
    <w:rsid w:val="0072793D"/>
    <w:rsid w:val="00727B2A"/>
    <w:rsid w:val="00730015"/>
    <w:rsid w:val="007304E0"/>
    <w:rsid w:val="00730B85"/>
    <w:rsid w:val="00730BA5"/>
    <w:rsid w:val="00732812"/>
    <w:rsid w:val="00732E78"/>
    <w:rsid w:val="00732E98"/>
    <w:rsid w:val="00733235"/>
    <w:rsid w:val="00733434"/>
    <w:rsid w:val="007343B9"/>
    <w:rsid w:val="007418D5"/>
    <w:rsid w:val="00741904"/>
    <w:rsid w:val="00741C73"/>
    <w:rsid w:val="007420FD"/>
    <w:rsid w:val="00745DD2"/>
    <w:rsid w:val="00745E39"/>
    <w:rsid w:val="00746AE8"/>
    <w:rsid w:val="00746E30"/>
    <w:rsid w:val="00750AEC"/>
    <w:rsid w:val="007510F1"/>
    <w:rsid w:val="00751A23"/>
    <w:rsid w:val="0075329A"/>
    <w:rsid w:val="00753B52"/>
    <w:rsid w:val="00754126"/>
    <w:rsid w:val="0075439D"/>
    <w:rsid w:val="007549E7"/>
    <w:rsid w:val="00754B34"/>
    <w:rsid w:val="007555FD"/>
    <w:rsid w:val="00756CD1"/>
    <w:rsid w:val="00757D64"/>
    <w:rsid w:val="007622E0"/>
    <w:rsid w:val="007624DF"/>
    <w:rsid w:val="0076352D"/>
    <w:rsid w:val="00763C15"/>
    <w:rsid w:val="00764309"/>
    <w:rsid w:val="0076610A"/>
    <w:rsid w:val="00766955"/>
    <w:rsid w:val="00766EA0"/>
    <w:rsid w:val="00767C87"/>
    <w:rsid w:val="00770996"/>
    <w:rsid w:val="00771426"/>
    <w:rsid w:val="00771437"/>
    <w:rsid w:val="00772C4F"/>
    <w:rsid w:val="007734AB"/>
    <w:rsid w:val="0077398D"/>
    <w:rsid w:val="00774080"/>
    <w:rsid w:val="00774358"/>
    <w:rsid w:val="00775BEB"/>
    <w:rsid w:val="00776C4C"/>
    <w:rsid w:val="007771F5"/>
    <w:rsid w:val="00777AB7"/>
    <w:rsid w:val="00777ED8"/>
    <w:rsid w:val="00780AF6"/>
    <w:rsid w:val="00784E47"/>
    <w:rsid w:val="00785F10"/>
    <w:rsid w:val="00785FD7"/>
    <w:rsid w:val="00790052"/>
    <w:rsid w:val="00790F42"/>
    <w:rsid w:val="00791A6B"/>
    <w:rsid w:val="007930C8"/>
    <w:rsid w:val="007932E3"/>
    <w:rsid w:val="00795A6B"/>
    <w:rsid w:val="00796131"/>
    <w:rsid w:val="00796631"/>
    <w:rsid w:val="00796C4E"/>
    <w:rsid w:val="00796D73"/>
    <w:rsid w:val="007A0426"/>
    <w:rsid w:val="007A663B"/>
    <w:rsid w:val="007A72A6"/>
    <w:rsid w:val="007A7ABC"/>
    <w:rsid w:val="007B24FF"/>
    <w:rsid w:val="007B3845"/>
    <w:rsid w:val="007B44BF"/>
    <w:rsid w:val="007B45C8"/>
    <w:rsid w:val="007B54F4"/>
    <w:rsid w:val="007B5919"/>
    <w:rsid w:val="007B5CC1"/>
    <w:rsid w:val="007B5E16"/>
    <w:rsid w:val="007B6383"/>
    <w:rsid w:val="007B68B9"/>
    <w:rsid w:val="007B76FE"/>
    <w:rsid w:val="007C26E8"/>
    <w:rsid w:val="007C36CE"/>
    <w:rsid w:val="007C4CDD"/>
    <w:rsid w:val="007C522A"/>
    <w:rsid w:val="007C6937"/>
    <w:rsid w:val="007C7186"/>
    <w:rsid w:val="007C71B6"/>
    <w:rsid w:val="007C7388"/>
    <w:rsid w:val="007C7734"/>
    <w:rsid w:val="007D0D36"/>
    <w:rsid w:val="007D103C"/>
    <w:rsid w:val="007D2F8D"/>
    <w:rsid w:val="007D4B3A"/>
    <w:rsid w:val="007D4C42"/>
    <w:rsid w:val="007D665D"/>
    <w:rsid w:val="007E07F8"/>
    <w:rsid w:val="007E1D5A"/>
    <w:rsid w:val="007E3067"/>
    <w:rsid w:val="007E3EDF"/>
    <w:rsid w:val="007E5161"/>
    <w:rsid w:val="007E5D97"/>
    <w:rsid w:val="007E7BA1"/>
    <w:rsid w:val="007F042D"/>
    <w:rsid w:val="007F26C8"/>
    <w:rsid w:val="007F312C"/>
    <w:rsid w:val="007F550E"/>
    <w:rsid w:val="007F6B96"/>
    <w:rsid w:val="007F73B1"/>
    <w:rsid w:val="007F7660"/>
    <w:rsid w:val="00800BEE"/>
    <w:rsid w:val="00801B5F"/>
    <w:rsid w:val="00802F16"/>
    <w:rsid w:val="008030EF"/>
    <w:rsid w:val="008031A9"/>
    <w:rsid w:val="00803EA8"/>
    <w:rsid w:val="0080445E"/>
    <w:rsid w:val="00805816"/>
    <w:rsid w:val="0080594D"/>
    <w:rsid w:val="00806B8A"/>
    <w:rsid w:val="00807A21"/>
    <w:rsid w:val="008105D0"/>
    <w:rsid w:val="00811A58"/>
    <w:rsid w:val="00812AE4"/>
    <w:rsid w:val="00813E8A"/>
    <w:rsid w:val="008141B4"/>
    <w:rsid w:val="00814344"/>
    <w:rsid w:val="008144A8"/>
    <w:rsid w:val="00815D0E"/>
    <w:rsid w:val="008169AD"/>
    <w:rsid w:val="00817B37"/>
    <w:rsid w:val="008206DD"/>
    <w:rsid w:val="008222C2"/>
    <w:rsid w:val="00822A99"/>
    <w:rsid w:val="00822E67"/>
    <w:rsid w:val="008249C5"/>
    <w:rsid w:val="008252E7"/>
    <w:rsid w:val="00827598"/>
    <w:rsid w:val="0082787A"/>
    <w:rsid w:val="0083090F"/>
    <w:rsid w:val="008334F7"/>
    <w:rsid w:val="00833DE5"/>
    <w:rsid w:val="00835FE8"/>
    <w:rsid w:val="008362A3"/>
    <w:rsid w:val="00837086"/>
    <w:rsid w:val="00840D34"/>
    <w:rsid w:val="0084261E"/>
    <w:rsid w:val="00843379"/>
    <w:rsid w:val="0084396B"/>
    <w:rsid w:val="00844748"/>
    <w:rsid w:val="00845A1C"/>
    <w:rsid w:val="00850E8F"/>
    <w:rsid w:val="008520E9"/>
    <w:rsid w:val="008531AD"/>
    <w:rsid w:val="008538D2"/>
    <w:rsid w:val="00854F15"/>
    <w:rsid w:val="00855703"/>
    <w:rsid w:val="00856872"/>
    <w:rsid w:val="00856D44"/>
    <w:rsid w:val="00857367"/>
    <w:rsid w:val="00860929"/>
    <w:rsid w:val="0086123C"/>
    <w:rsid w:val="00862190"/>
    <w:rsid w:val="00862E35"/>
    <w:rsid w:val="008651DC"/>
    <w:rsid w:val="00867B5A"/>
    <w:rsid w:val="00870AA9"/>
    <w:rsid w:val="00871BC5"/>
    <w:rsid w:val="008730D5"/>
    <w:rsid w:val="008760C8"/>
    <w:rsid w:val="00876987"/>
    <w:rsid w:val="0087712E"/>
    <w:rsid w:val="008771CB"/>
    <w:rsid w:val="00880451"/>
    <w:rsid w:val="00880FFF"/>
    <w:rsid w:val="00881091"/>
    <w:rsid w:val="00881A97"/>
    <w:rsid w:val="00884685"/>
    <w:rsid w:val="00890AFC"/>
    <w:rsid w:val="00890E0B"/>
    <w:rsid w:val="00891C69"/>
    <w:rsid w:val="008933A5"/>
    <w:rsid w:val="00894B65"/>
    <w:rsid w:val="00895C5F"/>
    <w:rsid w:val="00896470"/>
    <w:rsid w:val="00896619"/>
    <w:rsid w:val="00896B0D"/>
    <w:rsid w:val="008975D4"/>
    <w:rsid w:val="008A0CDA"/>
    <w:rsid w:val="008A1617"/>
    <w:rsid w:val="008A1985"/>
    <w:rsid w:val="008A2A55"/>
    <w:rsid w:val="008A30C8"/>
    <w:rsid w:val="008A4241"/>
    <w:rsid w:val="008A44C3"/>
    <w:rsid w:val="008A453F"/>
    <w:rsid w:val="008A767C"/>
    <w:rsid w:val="008A7E1D"/>
    <w:rsid w:val="008B0DA0"/>
    <w:rsid w:val="008B2AEA"/>
    <w:rsid w:val="008B4616"/>
    <w:rsid w:val="008B5571"/>
    <w:rsid w:val="008B6026"/>
    <w:rsid w:val="008B64B1"/>
    <w:rsid w:val="008C0534"/>
    <w:rsid w:val="008C2BB4"/>
    <w:rsid w:val="008C57C0"/>
    <w:rsid w:val="008D0AEF"/>
    <w:rsid w:val="008D1564"/>
    <w:rsid w:val="008D2EB6"/>
    <w:rsid w:val="008D30ED"/>
    <w:rsid w:val="008D31E4"/>
    <w:rsid w:val="008D4DDC"/>
    <w:rsid w:val="008D7767"/>
    <w:rsid w:val="008E0205"/>
    <w:rsid w:val="008E044F"/>
    <w:rsid w:val="008E1882"/>
    <w:rsid w:val="008E32D6"/>
    <w:rsid w:val="008E36C4"/>
    <w:rsid w:val="008E45EB"/>
    <w:rsid w:val="008E492D"/>
    <w:rsid w:val="008E4D4D"/>
    <w:rsid w:val="008E5334"/>
    <w:rsid w:val="008E5D90"/>
    <w:rsid w:val="008E5EE1"/>
    <w:rsid w:val="008E7600"/>
    <w:rsid w:val="008E791D"/>
    <w:rsid w:val="008F03BE"/>
    <w:rsid w:val="008F05F4"/>
    <w:rsid w:val="008F0A3E"/>
    <w:rsid w:val="008F0CE7"/>
    <w:rsid w:val="008F1240"/>
    <w:rsid w:val="008F3A05"/>
    <w:rsid w:val="008F3C67"/>
    <w:rsid w:val="008F5F26"/>
    <w:rsid w:val="008F67D8"/>
    <w:rsid w:val="008F6FD8"/>
    <w:rsid w:val="008F7087"/>
    <w:rsid w:val="008F7AF6"/>
    <w:rsid w:val="00903F08"/>
    <w:rsid w:val="009040CB"/>
    <w:rsid w:val="0090445A"/>
    <w:rsid w:val="00905E65"/>
    <w:rsid w:val="00906D12"/>
    <w:rsid w:val="00910FDB"/>
    <w:rsid w:val="009131FC"/>
    <w:rsid w:val="00914DA5"/>
    <w:rsid w:val="00920047"/>
    <w:rsid w:val="009204EC"/>
    <w:rsid w:val="00920B38"/>
    <w:rsid w:val="00922910"/>
    <w:rsid w:val="00922945"/>
    <w:rsid w:val="00925B4F"/>
    <w:rsid w:val="009261A3"/>
    <w:rsid w:val="00927F92"/>
    <w:rsid w:val="00931333"/>
    <w:rsid w:val="0093220F"/>
    <w:rsid w:val="0093636F"/>
    <w:rsid w:val="00940A9F"/>
    <w:rsid w:val="00940E98"/>
    <w:rsid w:val="009418D2"/>
    <w:rsid w:val="00941E8B"/>
    <w:rsid w:val="009427A8"/>
    <w:rsid w:val="0094455C"/>
    <w:rsid w:val="00944678"/>
    <w:rsid w:val="00944788"/>
    <w:rsid w:val="00944C7A"/>
    <w:rsid w:val="009469B9"/>
    <w:rsid w:val="00947D13"/>
    <w:rsid w:val="009505AF"/>
    <w:rsid w:val="00950FE8"/>
    <w:rsid w:val="00951EB0"/>
    <w:rsid w:val="00952884"/>
    <w:rsid w:val="00952EB9"/>
    <w:rsid w:val="00953DF5"/>
    <w:rsid w:val="00954E12"/>
    <w:rsid w:val="00957BE9"/>
    <w:rsid w:val="0096133D"/>
    <w:rsid w:val="0096150F"/>
    <w:rsid w:val="0096196C"/>
    <w:rsid w:val="009625E9"/>
    <w:rsid w:val="009672C3"/>
    <w:rsid w:val="00970329"/>
    <w:rsid w:val="0097199B"/>
    <w:rsid w:val="00973CCB"/>
    <w:rsid w:val="00976845"/>
    <w:rsid w:val="00976B82"/>
    <w:rsid w:val="00980F44"/>
    <w:rsid w:val="0098316F"/>
    <w:rsid w:val="00983813"/>
    <w:rsid w:val="00984D65"/>
    <w:rsid w:val="009852B0"/>
    <w:rsid w:val="00985B78"/>
    <w:rsid w:val="00985CDE"/>
    <w:rsid w:val="00987312"/>
    <w:rsid w:val="00991298"/>
    <w:rsid w:val="009916CC"/>
    <w:rsid w:val="00992D14"/>
    <w:rsid w:val="00994725"/>
    <w:rsid w:val="0099630F"/>
    <w:rsid w:val="00997C17"/>
    <w:rsid w:val="009A2DC8"/>
    <w:rsid w:val="009A3635"/>
    <w:rsid w:val="009A38A7"/>
    <w:rsid w:val="009B0BFA"/>
    <w:rsid w:val="009B158B"/>
    <w:rsid w:val="009B1C50"/>
    <w:rsid w:val="009B1D57"/>
    <w:rsid w:val="009B20AA"/>
    <w:rsid w:val="009B2F20"/>
    <w:rsid w:val="009B3E9E"/>
    <w:rsid w:val="009B4899"/>
    <w:rsid w:val="009B5761"/>
    <w:rsid w:val="009B5F6F"/>
    <w:rsid w:val="009B6A98"/>
    <w:rsid w:val="009B73A2"/>
    <w:rsid w:val="009C068F"/>
    <w:rsid w:val="009C2C23"/>
    <w:rsid w:val="009C2CD8"/>
    <w:rsid w:val="009C3EB7"/>
    <w:rsid w:val="009C4805"/>
    <w:rsid w:val="009C49EA"/>
    <w:rsid w:val="009C5936"/>
    <w:rsid w:val="009C5E07"/>
    <w:rsid w:val="009C6A47"/>
    <w:rsid w:val="009C72EB"/>
    <w:rsid w:val="009C78B7"/>
    <w:rsid w:val="009D0BB4"/>
    <w:rsid w:val="009D1163"/>
    <w:rsid w:val="009D1455"/>
    <w:rsid w:val="009D2343"/>
    <w:rsid w:val="009D31C7"/>
    <w:rsid w:val="009D4A4B"/>
    <w:rsid w:val="009D65B8"/>
    <w:rsid w:val="009E07D7"/>
    <w:rsid w:val="009F2394"/>
    <w:rsid w:val="009F23A7"/>
    <w:rsid w:val="009F46BA"/>
    <w:rsid w:val="009F4C1B"/>
    <w:rsid w:val="009F5123"/>
    <w:rsid w:val="009F5488"/>
    <w:rsid w:val="009F5DE0"/>
    <w:rsid w:val="009F7DA1"/>
    <w:rsid w:val="00A0110C"/>
    <w:rsid w:val="00A01334"/>
    <w:rsid w:val="00A03012"/>
    <w:rsid w:val="00A0393A"/>
    <w:rsid w:val="00A046A5"/>
    <w:rsid w:val="00A05A15"/>
    <w:rsid w:val="00A06993"/>
    <w:rsid w:val="00A10C70"/>
    <w:rsid w:val="00A1240E"/>
    <w:rsid w:val="00A128FC"/>
    <w:rsid w:val="00A1361A"/>
    <w:rsid w:val="00A14D67"/>
    <w:rsid w:val="00A15E4E"/>
    <w:rsid w:val="00A1663F"/>
    <w:rsid w:val="00A17492"/>
    <w:rsid w:val="00A20EB3"/>
    <w:rsid w:val="00A239D4"/>
    <w:rsid w:val="00A247A4"/>
    <w:rsid w:val="00A26D36"/>
    <w:rsid w:val="00A27BE3"/>
    <w:rsid w:val="00A309CB"/>
    <w:rsid w:val="00A30D78"/>
    <w:rsid w:val="00A31D8B"/>
    <w:rsid w:val="00A32791"/>
    <w:rsid w:val="00A32E3F"/>
    <w:rsid w:val="00A33617"/>
    <w:rsid w:val="00A33AC7"/>
    <w:rsid w:val="00A34E33"/>
    <w:rsid w:val="00A36453"/>
    <w:rsid w:val="00A37FEB"/>
    <w:rsid w:val="00A42073"/>
    <w:rsid w:val="00A42562"/>
    <w:rsid w:val="00A4315D"/>
    <w:rsid w:val="00A43BF8"/>
    <w:rsid w:val="00A44B1F"/>
    <w:rsid w:val="00A45595"/>
    <w:rsid w:val="00A46955"/>
    <w:rsid w:val="00A51F24"/>
    <w:rsid w:val="00A52157"/>
    <w:rsid w:val="00A5297C"/>
    <w:rsid w:val="00A539DA"/>
    <w:rsid w:val="00A54D3F"/>
    <w:rsid w:val="00A55F9B"/>
    <w:rsid w:val="00A56EFE"/>
    <w:rsid w:val="00A57AD7"/>
    <w:rsid w:val="00A637B9"/>
    <w:rsid w:val="00A650E5"/>
    <w:rsid w:val="00A652FD"/>
    <w:rsid w:val="00A67351"/>
    <w:rsid w:val="00A67F48"/>
    <w:rsid w:val="00A708C5"/>
    <w:rsid w:val="00A71000"/>
    <w:rsid w:val="00A7317D"/>
    <w:rsid w:val="00A75A45"/>
    <w:rsid w:val="00A76591"/>
    <w:rsid w:val="00A81086"/>
    <w:rsid w:val="00A815DE"/>
    <w:rsid w:val="00A818C3"/>
    <w:rsid w:val="00A82C36"/>
    <w:rsid w:val="00A83A74"/>
    <w:rsid w:val="00A84C64"/>
    <w:rsid w:val="00A84CA7"/>
    <w:rsid w:val="00A85577"/>
    <w:rsid w:val="00A863A3"/>
    <w:rsid w:val="00A87007"/>
    <w:rsid w:val="00A900DD"/>
    <w:rsid w:val="00A90D76"/>
    <w:rsid w:val="00A9189C"/>
    <w:rsid w:val="00A91F0B"/>
    <w:rsid w:val="00A94120"/>
    <w:rsid w:val="00A952DE"/>
    <w:rsid w:val="00A95F2D"/>
    <w:rsid w:val="00A97DA8"/>
    <w:rsid w:val="00AA0A79"/>
    <w:rsid w:val="00AA3AEC"/>
    <w:rsid w:val="00AA3BE4"/>
    <w:rsid w:val="00AA3C0D"/>
    <w:rsid w:val="00AA5A16"/>
    <w:rsid w:val="00AA623D"/>
    <w:rsid w:val="00AA66CF"/>
    <w:rsid w:val="00AB0B74"/>
    <w:rsid w:val="00AB1392"/>
    <w:rsid w:val="00AB39FD"/>
    <w:rsid w:val="00AB5B14"/>
    <w:rsid w:val="00AB7D56"/>
    <w:rsid w:val="00AC0C4E"/>
    <w:rsid w:val="00AC0FEE"/>
    <w:rsid w:val="00AC3FA5"/>
    <w:rsid w:val="00AC4105"/>
    <w:rsid w:val="00AC4F11"/>
    <w:rsid w:val="00AD07E9"/>
    <w:rsid w:val="00AD2AA0"/>
    <w:rsid w:val="00AD369E"/>
    <w:rsid w:val="00AD643F"/>
    <w:rsid w:val="00AD6692"/>
    <w:rsid w:val="00AD6C4A"/>
    <w:rsid w:val="00AD7724"/>
    <w:rsid w:val="00AE05BC"/>
    <w:rsid w:val="00AE0A81"/>
    <w:rsid w:val="00AE4DA6"/>
    <w:rsid w:val="00AE7912"/>
    <w:rsid w:val="00AF074C"/>
    <w:rsid w:val="00AF491A"/>
    <w:rsid w:val="00AF547B"/>
    <w:rsid w:val="00AF596D"/>
    <w:rsid w:val="00AF64BE"/>
    <w:rsid w:val="00AF7D34"/>
    <w:rsid w:val="00B015C5"/>
    <w:rsid w:val="00B01874"/>
    <w:rsid w:val="00B04408"/>
    <w:rsid w:val="00B04BA1"/>
    <w:rsid w:val="00B05060"/>
    <w:rsid w:val="00B052FF"/>
    <w:rsid w:val="00B0545A"/>
    <w:rsid w:val="00B0594F"/>
    <w:rsid w:val="00B0702C"/>
    <w:rsid w:val="00B073D6"/>
    <w:rsid w:val="00B12B44"/>
    <w:rsid w:val="00B13288"/>
    <w:rsid w:val="00B1416A"/>
    <w:rsid w:val="00B147A0"/>
    <w:rsid w:val="00B14808"/>
    <w:rsid w:val="00B1566F"/>
    <w:rsid w:val="00B169B6"/>
    <w:rsid w:val="00B17B71"/>
    <w:rsid w:val="00B20CCC"/>
    <w:rsid w:val="00B23CF1"/>
    <w:rsid w:val="00B27581"/>
    <w:rsid w:val="00B3122D"/>
    <w:rsid w:val="00B33014"/>
    <w:rsid w:val="00B33D2A"/>
    <w:rsid w:val="00B358C5"/>
    <w:rsid w:val="00B359B2"/>
    <w:rsid w:val="00B378E1"/>
    <w:rsid w:val="00B402B3"/>
    <w:rsid w:val="00B41C09"/>
    <w:rsid w:val="00B441B8"/>
    <w:rsid w:val="00B44679"/>
    <w:rsid w:val="00B44BB4"/>
    <w:rsid w:val="00B45F77"/>
    <w:rsid w:val="00B4764A"/>
    <w:rsid w:val="00B51C28"/>
    <w:rsid w:val="00B51DCD"/>
    <w:rsid w:val="00B5232C"/>
    <w:rsid w:val="00B52D96"/>
    <w:rsid w:val="00B53890"/>
    <w:rsid w:val="00B5587D"/>
    <w:rsid w:val="00B55A3F"/>
    <w:rsid w:val="00B60A72"/>
    <w:rsid w:val="00B62F87"/>
    <w:rsid w:val="00B631D6"/>
    <w:rsid w:val="00B64E00"/>
    <w:rsid w:val="00B66241"/>
    <w:rsid w:val="00B668D3"/>
    <w:rsid w:val="00B66D70"/>
    <w:rsid w:val="00B673D9"/>
    <w:rsid w:val="00B6770B"/>
    <w:rsid w:val="00B67CF2"/>
    <w:rsid w:val="00B70519"/>
    <w:rsid w:val="00B728B9"/>
    <w:rsid w:val="00B73369"/>
    <w:rsid w:val="00B747C2"/>
    <w:rsid w:val="00B7623C"/>
    <w:rsid w:val="00B765C0"/>
    <w:rsid w:val="00B76AD9"/>
    <w:rsid w:val="00B77005"/>
    <w:rsid w:val="00B778F3"/>
    <w:rsid w:val="00B801F8"/>
    <w:rsid w:val="00B80E49"/>
    <w:rsid w:val="00B81560"/>
    <w:rsid w:val="00B822CB"/>
    <w:rsid w:val="00B84820"/>
    <w:rsid w:val="00B8541F"/>
    <w:rsid w:val="00B86D50"/>
    <w:rsid w:val="00B90751"/>
    <w:rsid w:val="00B95F90"/>
    <w:rsid w:val="00B961DF"/>
    <w:rsid w:val="00B9715E"/>
    <w:rsid w:val="00B97573"/>
    <w:rsid w:val="00BA0870"/>
    <w:rsid w:val="00BA0B2F"/>
    <w:rsid w:val="00BA1096"/>
    <w:rsid w:val="00BA1461"/>
    <w:rsid w:val="00BA2746"/>
    <w:rsid w:val="00BA4CC0"/>
    <w:rsid w:val="00BA5770"/>
    <w:rsid w:val="00BA66C3"/>
    <w:rsid w:val="00BB0700"/>
    <w:rsid w:val="00BB7CF2"/>
    <w:rsid w:val="00BC04EC"/>
    <w:rsid w:val="00BC0A20"/>
    <w:rsid w:val="00BC0A67"/>
    <w:rsid w:val="00BC0DF9"/>
    <w:rsid w:val="00BC1354"/>
    <w:rsid w:val="00BC25CA"/>
    <w:rsid w:val="00BC38F1"/>
    <w:rsid w:val="00BC4B78"/>
    <w:rsid w:val="00BC5973"/>
    <w:rsid w:val="00BC76FA"/>
    <w:rsid w:val="00BC7B5B"/>
    <w:rsid w:val="00BD1341"/>
    <w:rsid w:val="00BD3CD8"/>
    <w:rsid w:val="00BE07FA"/>
    <w:rsid w:val="00BE1B2F"/>
    <w:rsid w:val="00BE218E"/>
    <w:rsid w:val="00BE56F8"/>
    <w:rsid w:val="00BE5A55"/>
    <w:rsid w:val="00BF30DC"/>
    <w:rsid w:val="00BF3AF5"/>
    <w:rsid w:val="00BF3DBF"/>
    <w:rsid w:val="00BF4762"/>
    <w:rsid w:val="00BF58CB"/>
    <w:rsid w:val="00BF7107"/>
    <w:rsid w:val="00BF72EF"/>
    <w:rsid w:val="00C0332B"/>
    <w:rsid w:val="00C03D81"/>
    <w:rsid w:val="00C03FEC"/>
    <w:rsid w:val="00C0493E"/>
    <w:rsid w:val="00C05783"/>
    <w:rsid w:val="00C0689D"/>
    <w:rsid w:val="00C1024C"/>
    <w:rsid w:val="00C1090D"/>
    <w:rsid w:val="00C138D6"/>
    <w:rsid w:val="00C1541B"/>
    <w:rsid w:val="00C16109"/>
    <w:rsid w:val="00C172D9"/>
    <w:rsid w:val="00C173D4"/>
    <w:rsid w:val="00C17720"/>
    <w:rsid w:val="00C17F14"/>
    <w:rsid w:val="00C201E2"/>
    <w:rsid w:val="00C211C9"/>
    <w:rsid w:val="00C218DE"/>
    <w:rsid w:val="00C23039"/>
    <w:rsid w:val="00C246F2"/>
    <w:rsid w:val="00C2486F"/>
    <w:rsid w:val="00C24FDE"/>
    <w:rsid w:val="00C26694"/>
    <w:rsid w:val="00C26F66"/>
    <w:rsid w:val="00C302B3"/>
    <w:rsid w:val="00C31101"/>
    <w:rsid w:val="00C31D3B"/>
    <w:rsid w:val="00C32BA5"/>
    <w:rsid w:val="00C33582"/>
    <w:rsid w:val="00C3465B"/>
    <w:rsid w:val="00C3472B"/>
    <w:rsid w:val="00C36904"/>
    <w:rsid w:val="00C37B3A"/>
    <w:rsid w:val="00C4350B"/>
    <w:rsid w:val="00C43774"/>
    <w:rsid w:val="00C4544E"/>
    <w:rsid w:val="00C46134"/>
    <w:rsid w:val="00C47451"/>
    <w:rsid w:val="00C50F39"/>
    <w:rsid w:val="00C516DC"/>
    <w:rsid w:val="00C517B2"/>
    <w:rsid w:val="00C52B4E"/>
    <w:rsid w:val="00C5639F"/>
    <w:rsid w:val="00C5646B"/>
    <w:rsid w:val="00C602BE"/>
    <w:rsid w:val="00C62E07"/>
    <w:rsid w:val="00C6354B"/>
    <w:rsid w:val="00C636BF"/>
    <w:rsid w:val="00C650AF"/>
    <w:rsid w:val="00C6594F"/>
    <w:rsid w:val="00C66375"/>
    <w:rsid w:val="00C67998"/>
    <w:rsid w:val="00C708D3"/>
    <w:rsid w:val="00C71845"/>
    <w:rsid w:val="00C72A97"/>
    <w:rsid w:val="00C775A8"/>
    <w:rsid w:val="00C77EBD"/>
    <w:rsid w:val="00C85BF8"/>
    <w:rsid w:val="00C85E61"/>
    <w:rsid w:val="00C86862"/>
    <w:rsid w:val="00C87EEE"/>
    <w:rsid w:val="00C91420"/>
    <w:rsid w:val="00C917D3"/>
    <w:rsid w:val="00C93A7D"/>
    <w:rsid w:val="00C97376"/>
    <w:rsid w:val="00CA35C0"/>
    <w:rsid w:val="00CA4104"/>
    <w:rsid w:val="00CA4BC7"/>
    <w:rsid w:val="00CA5445"/>
    <w:rsid w:val="00CA5BB3"/>
    <w:rsid w:val="00CA7545"/>
    <w:rsid w:val="00CA75C6"/>
    <w:rsid w:val="00CA7878"/>
    <w:rsid w:val="00CA7929"/>
    <w:rsid w:val="00CB0D3C"/>
    <w:rsid w:val="00CB32BD"/>
    <w:rsid w:val="00CB44C9"/>
    <w:rsid w:val="00CC0F7E"/>
    <w:rsid w:val="00CC1421"/>
    <w:rsid w:val="00CC1A43"/>
    <w:rsid w:val="00CC1E6D"/>
    <w:rsid w:val="00CC1FB5"/>
    <w:rsid w:val="00CC2876"/>
    <w:rsid w:val="00CC2D6D"/>
    <w:rsid w:val="00CC3060"/>
    <w:rsid w:val="00CC4EE2"/>
    <w:rsid w:val="00CC5550"/>
    <w:rsid w:val="00CC580A"/>
    <w:rsid w:val="00CC5A8B"/>
    <w:rsid w:val="00CC5AFC"/>
    <w:rsid w:val="00CC5DC3"/>
    <w:rsid w:val="00CC5FFA"/>
    <w:rsid w:val="00CC6335"/>
    <w:rsid w:val="00CC6FA8"/>
    <w:rsid w:val="00CC70BE"/>
    <w:rsid w:val="00CC7A43"/>
    <w:rsid w:val="00CD2469"/>
    <w:rsid w:val="00CD6391"/>
    <w:rsid w:val="00CD7F6A"/>
    <w:rsid w:val="00CE23B6"/>
    <w:rsid w:val="00CE3608"/>
    <w:rsid w:val="00CE3AA9"/>
    <w:rsid w:val="00CE45A0"/>
    <w:rsid w:val="00CE4B36"/>
    <w:rsid w:val="00CE559E"/>
    <w:rsid w:val="00CE6992"/>
    <w:rsid w:val="00CE78A8"/>
    <w:rsid w:val="00CF0FFC"/>
    <w:rsid w:val="00CF32EB"/>
    <w:rsid w:val="00CF4280"/>
    <w:rsid w:val="00CF677C"/>
    <w:rsid w:val="00CF7313"/>
    <w:rsid w:val="00D01985"/>
    <w:rsid w:val="00D021D2"/>
    <w:rsid w:val="00D03ABC"/>
    <w:rsid w:val="00D054B2"/>
    <w:rsid w:val="00D06690"/>
    <w:rsid w:val="00D071DA"/>
    <w:rsid w:val="00D1073D"/>
    <w:rsid w:val="00D119AF"/>
    <w:rsid w:val="00D11CAC"/>
    <w:rsid w:val="00D13C0B"/>
    <w:rsid w:val="00D143AC"/>
    <w:rsid w:val="00D1493F"/>
    <w:rsid w:val="00D151CE"/>
    <w:rsid w:val="00D15261"/>
    <w:rsid w:val="00D15C5F"/>
    <w:rsid w:val="00D15D74"/>
    <w:rsid w:val="00D16F97"/>
    <w:rsid w:val="00D20E62"/>
    <w:rsid w:val="00D20E8F"/>
    <w:rsid w:val="00D224C0"/>
    <w:rsid w:val="00D22FCA"/>
    <w:rsid w:val="00D23606"/>
    <w:rsid w:val="00D2682B"/>
    <w:rsid w:val="00D276A6"/>
    <w:rsid w:val="00D27795"/>
    <w:rsid w:val="00D30AFF"/>
    <w:rsid w:val="00D31037"/>
    <w:rsid w:val="00D33A1B"/>
    <w:rsid w:val="00D36C67"/>
    <w:rsid w:val="00D40FAB"/>
    <w:rsid w:val="00D41090"/>
    <w:rsid w:val="00D42865"/>
    <w:rsid w:val="00D45D93"/>
    <w:rsid w:val="00D46057"/>
    <w:rsid w:val="00D47595"/>
    <w:rsid w:val="00D50126"/>
    <w:rsid w:val="00D53D19"/>
    <w:rsid w:val="00D540EF"/>
    <w:rsid w:val="00D55585"/>
    <w:rsid w:val="00D567E1"/>
    <w:rsid w:val="00D56A73"/>
    <w:rsid w:val="00D6036E"/>
    <w:rsid w:val="00D628C1"/>
    <w:rsid w:val="00D62C3A"/>
    <w:rsid w:val="00D65155"/>
    <w:rsid w:val="00D66C6D"/>
    <w:rsid w:val="00D6769A"/>
    <w:rsid w:val="00D70E7C"/>
    <w:rsid w:val="00D71B73"/>
    <w:rsid w:val="00D71D86"/>
    <w:rsid w:val="00D724CB"/>
    <w:rsid w:val="00D72969"/>
    <w:rsid w:val="00D733D1"/>
    <w:rsid w:val="00D73608"/>
    <w:rsid w:val="00D73698"/>
    <w:rsid w:val="00D73700"/>
    <w:rsid w:val="00D7511C"/>
    <w:rsid w:val="00D751AF"/>
    <w:rsid w:val="00D75D9D"/>
    <w:rsid w:val="00D77E37"/>
    <w:rsid w:val="00D805C1"/>
    <w:rsid w:val="00D80A16"/>
    <w:rsid w:val="00D822F1"/>
    <w:rsid w:val="00D8284C"/>
    <w:rsid w:val="00D83684"/>
    <w:rsid w:val="00D84716"/>
    <w:rsid w:val="00D84E94"/>
    <w:rsid w:val="00D864FD"/>
    <w:rsid w:val="00D869D2"/>
    <w:rsid w:val="00D86B40"/>
    <w:rsid w:val="00D86EBB"/>
    <w:rsid w:val="00D875BD"/>
    <w:rsid w:val="00D87C79"/>
    <w:rsid w:val="00D91656"/>
    <w:rsid w:val="00D92369"/>
    <w:rsid w:val="00D95C22"/>
    <w:rsid w:val="00D972EA"/>
    <w:rsid w:val="00DA02D4"/>
    <w:rsid w:val="00DA18D2"/>
    <w:rsid w:val="00DA357F"/>
    <w:rsid w:val="00DA399E"/>
    <w:rsid w:val="00DA3C3F"/>
    <w:rsid w:val="00DA47E1"/>
    <w:rsid w:val="00DA4B09"/>
    <w:rsid w:val="00DA5040"/>
    <w:rsid w:val="00DA5561"/>
    <w:rsid w:val="00DB0BF1"/>
    <w:rsid w:val="00DB1E17"/>
    <w:rsid w:val="00DB3BF5"/>
    <w:rsid w:val="00DB42F3"/>
    <w:rsid w:val="00DB5148"/>
    <w:rsid w:val="00DB56AA"/>
    <w:rsid w:val="00DC0BBE"/>
    <w:rsid w:val="00DC1167"/>
    <w:rsid w:val="00DC1794"/>
    <w:rsid w:val="00DC3B06"/>
    <w:rsid w:val="00DC4979"/>
    <w:rsid w:val="00DC6076"/>
    <w:rsid w:val="00DC6BBE"/>
    <w:rsid w:val="00DC6E87"/>
    <w:rsid w:val="00DD08E1"/>
    <w:rsid w:val="00DD0CC1"/>
    <w:rsid w:val="00DD1B0B"/>
    <w:rsid w:val="00DD2444"/>
    <w:rsid w:val="00DD4ED6"/>
    <w:rsid w:val="00DD4FD1"/>
    <w:rsid w:val="00DD552C"/>
    <w:rsid w:val="00DD5548"/>
    <w:rsid w:val="00DD7BA8"/>
    <w:rsid w:val="00DE4128"/>
    <w:rsid w:val="00DE41E8"/>
    <w:rsid w:val="00DE47E5"/>
    <w:rsid w:val="00DE4A46"/>
    <w:rsid w:val="00DE58D9"/>
    <w:rsid w:val="00DF0DA2"/>
    <w:rsid w:val="00DF1F0D"/>
    <w:rsid w:val="00DF2974"/>
    <w:rsid w:val="00DF32C9"/>
    <w:rsid w:val="00DF3B84"/>
    <w:rsid w:val="00DF471E"/>
    <w:rsid w:val="00DF4D79"/>
    <w:rsid w:val="00DF5343"/>
    <w:rsid w:val="00DF5C1A"/>
    <w:rsid w:val="00DF759F"/>
    <w:rsid w:val="00E02747"/>
    <w:rsid w:val="00E0380D"/>
    <w:rsid w:val="00E04447"/>
    <w:rsid w:val="00E049C2"/>
    <w:rsid w:val="00E04DF2"/>
    <w:rsid w:val="00E04ECF"/>
    <w:rsid w:val="00E05EEB"/>
    <w:rsid w:val="00E07231"/>
    <w:rsid w:val="00E10C51"/>
    <w:rsid w:val="00E14999"/>
    <w:rsid w:val="00E15B4F"/>
    <w:rsid w:val="00E15D59"/>
    <w:rsid w:val="00E2076C"/>
    <w:rsid w:val="00E20B97"/>
    <w:rsid w:val="00E20CB3"/>
    <w:rsid w:val="00E2283F"/>
    <w:rsid w:val="00E231ED"/>
    <w:rsid w:val="00E24FCD"/>
    <w:rsid w:val="00E255BC"/>
    <w:rsid w:val="00E263ED"/>
    <w:rsid w:val="00E26443"/>
    <w:rsid w:val="00E26C27"/>
    <w:rsid w:val="00E273CF"/>
    <w:rsid w:val="00E30750"/>
    <w:rsid w:val="00E31F1B"/>
    <w:rsid w:val="00E32730"/>
    <w:rsid w:val="00E375E3"/>
    <w:rsid w:val="00E40CE5"/>
    <w:rsid w:val="00E4295D"/>
    <w:rsid w:val="00E430CD"/>
    <w:rsid w:val="00E44616"/>
    <w:rsid w:val="00E449BB"/>
    <w:rsid w:val="00E46146"/>
    <w:rsid w:val="00E46EC7"/>
    <w:rsid w:val="00E4764D"/>
    <w:rsid w:val="00E478A3"/>
    <w:rsid w:val="00E509F3"/>
    <w:rsid w:val="00E51C92"/>
    <w:rsid w:val="00E53BF3"/>
    <w:rsid w:val="00E56612"/>
    <w:rsid w:val="00E60923"/>
    <w:rsid w:val="00E63AA6"/>
    <w:rsid w:val="00E66D95"/>
    <w:rsid w:val="00E672AB"/>
    <w:rsid w:val="00E70167"/>
    <w:rsid w:val="00E707D2"/>
    <w:rsid w:val="00E71885"/>
    <w:rsid w:val="00E71C49"/>
    <w:rsid w:val="00E71F40"/>
    <w:rsid w:val="00E72BD1"/>
    <w:rsid w:val="00E739EA"/>
    <w:rsid w:val="00E73B0C"/>
    <w:rsid w:val="00E75E45"/>
    <w:rsid w:val="00E831D3"/>
    <w:rsid w:val="00E84EE0"/>
    <w:rsid w:val="00E85D5B"/>
    <w:rsid w:val="00E86872"/>
    <w:rsid w:val="00E869E6"/>
    <w:rsid w:val="00E90E01"/>
    <w:rsid w:val="00E91BBC"/>
    <w:rsid w:val="00E92E76"/>
    <w:rsid w:val="00EA0AF5"/>
    <w:rsid w:val="00EA10C8"/>
    <w:rsid w:val="00EA1B28"/>
    <w:rsid w:val="00EA2236"/>
    <w:rsid w:val="00EA58C6"/>
    <w:rsid w:val="00EA5CC3"/>
    <w:rsid w:val="00EA6606"/>
    <w:rsid w:val="00EA660D"/>
    <w:rsid w:val="00EA6976"/>
    <w:rsid w:val="00EA6A56"/>
    <w:rsid w:val="00EA77BA"/>
    <w:rsid w:val="00EB336E"/>
    <w:rsid w:val="00EB33BC"/>
    <w:rsid w:val="00EB4C17"/>
    <w:rsid w:val="00EB6197"/>
    <w:rsid w:val="00EB62FE"/>
    <w:rsid w:val="00EC038C"/>
    <w:rsid w:val="00EC5D4C"/>
    <w:rsid w:val="00EC5F2A"/>
    <w:rsid w:val="00ED0148"/>
    <w:rsid w:val="00ED0360"/>
    <w:rsid w:val="00ED0774"/>
    <w:rsid w:val="00ED383C"/>
    <w:rsid w:val="00ED3FFF"/>
    <w:rsid w:val="00ED40D4"/>
    <w:rsid w:val="00ED4BD9"/>
    <w:rsid w:val="00ED5E8A"/>
    <w:rsid w:val="00ED6B34"/>
    <w:rsid w:val="00EE197E"/>
    <w:rsid w:val="00EE4566"/>
    <w:rsid w:val="00EE459F"/>
    <w:rsid w:val="00EE4B73"/>
    <w:rsid w:val="00EE4F9C"/>
    <w:rsid w:val="00EE67E6"/>
    <w:rsid w:val="00EE6A65"/>
    <w:rsid w:val="00EE6ABD"/>
    <w:rsid w:val="00EE7E02"/>
    <w:rsid w:val="00EF0F5A"/>
    <w:rsid w:val="00EF1C73"/>
    <w:rsid w:val="00EF30C6"/>
    <w:rsid w:val="00EF3307"/>
    <w:rsid w:val="00EF35B4"/>
    <w:rsid w:val="00EF3E50"/>
    <w:rsid w:val="00EF5779"/>
    <w:rsid w:val="00EF6482"/>
    <w:rsid w:val="00EF7032"/>
    <w:rsid w:val="00F0056A"/>
    <w:rsid w:val="00F01125"/>
    <w:rsid w:val="00F03096"/>
    <w:rsid w:val="00F03491"/>
    <w:rsid w:val="00F04024"/>
    <w:rsid w:val="00F042BC"/>
    <w:rsid w:val="00F05025"/>
    <w:rsid w:val="00F0550C"/>
    <w:rsid w:val="00F07147"/>
    <w:rsid w:val="00F10FDA"/>
    <w:rsid w:val="00F122E4"/>
    <w:rsid w:val="00F1261D"/>
    <w:rsid w:val="00F12851"/>
    <w:rsid w:val="00F12C42"/>
    <w:rsid w:val="00F1556D"/>
    <w:rsid w:val="00F16E09"/>
    <w:rsid w:val="00F1754D"/>
    <w:rsid w:val="00F17F42"/>
    <w:rsid w:val="00F20B9E"/>
    <w:rsid w:val="00F2244C"/>
    <w:rsid w:val="00F235DD"/>
    <w:rsid w:val="00F23ECF"/>
    <w:rsid w:val="00F27C5F"/>
    <w:rsid w:val="00F27FCE"/>
    <w:rsid w:val="00F3160F"/>
    <w:rsid w:val="00F33006"/>
    <w:rsid w:val="00F337CF"/>
    <w:rsid w:val="00F34ADC"/>
    <w:rsid w:val="00F34BB7"/>
    <w:rsid w:val="00F352AE"/>
    <w:rsid w:val="00F35323"/>
    <w:rsid w:val="00F35A92"/>
    <w:rsid w:val="00F36315"/>
    <w:rsid w:val="00F37EBA"/>
    <w:rsid w:val="00F37F81"/>
    <w:rsid w:val="00F40B73"/>
    <w:rsid w:val="00F4196A"/>
    <w:rsid w:val="00F4752B"/>
    <w:rsid w:val="00F47D9C"/>
    <w:rsid w:val="00F53234"/>
    <w:rsid w:val="00F549A6"/>
    <w:rsid w:val="00F55EBE"/>
    <w:rsid w:val="00F5709A"/>
    <w:rsid w:val="00F57B9B"/>
    <w:rsid w:val="00F60B57"/>
    <w:rsid w:val="00F62627"/>
    <w:rsid w:val="00F63D15"/>
    <w:rsid w:val="00F64B7E"/>
    <w:rsid w:val="00F6588B"/>
    <w:rsid w:val="00F67999"/>
    <w:rsid w:val="00F71FC9"/>
    <w:rsid w:val="00F71FFF"/>
    <w:rsid w:val="00F72C09"/>
    <w:rsid w:val="00F73154"/>
    <w:rsid w:val="00F757FA"/>
    <w:rsid w:val="00F759C8"/>
    <w:rsid w:val="00F77120"/>
    <w:rsid w:val="00F808DF"/>
    <w:rsid w:val="00F840DB"/>
    <w:rsid w:val="00F86D77"/>
    <w:rsid w:val="00F921E5"/>
    <w:rsid w:val="00F92445"/>
    <w:rsid w:val="00F934CE"/>
    <w:rsid w:val="00F93B93"/>
    <w:rsid w:val="00F95253"/>
    <w:rsid w:val="00F96851"/>
    <w:rsid w:val="00FA04AA"/>
    <w:rsid w:val="00FA1578"/>
    <w:rsid w:val="00FA1EB3"/>
    <w:rsid w:val="00FA2AAE"/>
    <w:rsid w:val="00FA45AA"/>
    <w:rsid w:val="00FA4C43"/>
    <w:rsid w:val="00FA501E"/>
    <w:rsid w:val="00FA7BA7"/>
    <w:rsid w:val="00FB29C3"/>
    <w:rsid w:val="00FB5A34"/>
    <w:rsid w:val="00FB77B5"/>
    <w:rsid w:val="00FB7F77"/>
    <w:rsid w:val="00FC0789"/>
    <w:rsid w:val="00FC1E08"/>
    <w:rsid w:val="00FC3FC7"/>
    <w:rsid w:val="00FC4BD5"/>
    <w:rsid w:val="00FC4C63"/>
    <w:rsid w:val="00FC4D65"/>
    <w:rsid w:val="00FC5669"/>
    <w:rsid w:val="00FC5684"/>
    <w:rsid w:val="00FC608A"/>
    <w:rsid w:val="00FC747B"/>
    <w:rsid w:val="00FC77EC"/>
    <w:rsid w:val="00FD0707"/>
    <w:rsid w:val="00FD1572"/>
    <w:rsid w:val="00FD1D01"/>
    <w:rsid w:val="00FD1DE0"/>
    <w:rsid w:val="00FD5822"/>
    <w:rsid w:val="00FD6F29"/>
    <w:rsid w:val="00FE12F0"/>
    <w:rsid w:val="00FE1B93"/>
    <w:rsid w:val="00FF2DC5"/>
    <w:rsid w:val="00FF3019"/>
    <w:rsid w:val="00FF3958"/>
    <w:rsid w:val="00FF49D0"/>
    <w:rsid w:val="00FF4F66"/>
    <w:rsid w:val="00FF523B"/>
    <w:rsid w:val="00FF6613"/>
    <w:rsid w:val="00FF6638"/>
    <w:rsid w:val="00FF7A79"/>
    <w:rsid w:val="013957A4"/>
    <w:rsid w:val="0174F5C6"/>
    <w:rsid w:val="01BBD8AF"/>
    <w:rsid w:val="02149139"/>
    <w:rsid w:val="022371D4"/>
    <w:rsid w:val="02A3E7E7"/>
    <w:rsid w:val="02DFACC8"/>
    <w:rsid w:val="0364EB5F"/>
    <w:rsid w:val="036D155D"/>
    <w:rsid w:val="037E80C8"/>
    <w:rsid w:val="0458110E"/>
    <w:rsid w:val="04BAC6DE"/>
    <w:rsid w:val="0520C810"/>
    <w:rsid w:val="069D9B66"/>
    <w:rsid w:val="08178251"/>
    <w:rsid w:val="092D88DD"/>
    <w:rsid w:val="09511ECA"/>
    <w:rsid w:val="09598D0A"/>
    <w:rsid w:val="09633021"/>
    <w:rsid w:val="0AC9BD4F"/>
    <w:rsid w:val="0B013E26"/>
    <w:rsid w:val="0B2F1E24"/>
    <w:rsid w:val="0B771408"/>
    <w:rsid w:val="0C904C99"/>
    <w:rsid w:val="0CB1F8F9"/>
    <w:rsid w:val="0CBFB2AD"/>
    <w:rsid w:val="0E46D8EE"/>
    <w:rsid w:val="0EB0DEE2"/>
    <w:rsid w:val="0F190210"/>
    <w:rsid w:val="0F376520"/>
    <w:rsid w:val="1014FBFD"/>
    <w:rsid w:val="10DC1907"/>
    <w:rsid w:val="110B4425"/>
    <w:rsid w:val="110BEDC7"/>
    <w:rsid w:val="11427830"/>
    <w:rsid w:val="117364FC"/>
    <w:rsid w:val="11E9F086"/>
    <w:rsid w:val="123CFBFE"/>
    <w:rsid w:val="12528711"/>
    <w:rsid w:val="12AA4E08"/>
    <w:rsid w:val="15894078"/>
    <w:rsid w:val="167D265A"/>
    <w:rsid w:val="16822162"/>
    <w:rsid w:val="16F0127D"/>
    <w:rsid w:val="16F4F8D0"/>
    <w:rsid w:val="17491609"/>
    <w:rsid w:val="17740C0E"/>
    <w:rsid w:val="17A56EDA"/>
    <w:rsid w:val="17DDD6EE"/>
    <w:rsid w:val="186EF85D"/>
    <w:rsid w:val="1883DD33"/>
    <w:rsid w:val="18A5A2A8"/>
    <w:rsid w:val="18D40B93"/>
    <w:rsid w:val="18FDE722"/>
    <w:rsid w:val="1A1D9BA5"/>
    <w:rsid w:val="1A252389"/>
    <w:rsid w:val="1A4D2761"/>
    <w:rsid w:val="1B05105C"/>
    <w:rsid w:val="1B6D84AB"/>
    <w:rsid w:val="1C14A468"/>
    <w:rsid w:val="1CA76C82"/>
    <w:rsid w:val="1CEC6371"/>
    <w:rsid w:val="1D71777E"/>
    <w:rsid w:val="1D8B238E"/>
    <w:rsid w:val="1D92D4FE"/>
    <w:rsid w:val="1DA9B2E4"/>
    <w:rsid w:val="1EA35F05"/>
    <w:rsid w:val="1EAE5472"/>
    <w:rsid w:val="1ED00715"/>
    <w:rsid w:val="1FDE75CC"/>
    <w:rsid w:val="2002EBA8"/>
    <w:rsid w:val="20237358"/>
    <w:rsid w:val="207A4C7F"/>
    <w:rsid w:val="20DA8AEC"/>
    <w:rsid w:val="219730C4"/>
    <w:rsid w:val="22888E53"/>
    <w:rsid w:val="229A0A83"/>
    <w:rsid w:val="22D7D8C4"/>
    <w:rsid w:val="235481B8"/>
    <w:rsid w:val="23796EE0"/>
    <w:rsid w:val="23FFCBC3"/>
    <w:rsid w:val="2451CF3E"/>
    <w:rsid w:val="24B71591"/>
    <w:rsid w:val="24E1D9C9"/>
    <w:rsid w:val="2515E9CA"/>
    <w:rsid w:val="26163C87"/>
    <w:rsid w:val="262A8E5E"/>
    <w:rsid w:val="267B3EA4"/>
    <w:rsid w:val="271887D9"/>
    <w:rsid w:val="27744249"/>
    <w:rsid w:val="27DA5626"/>
    <w:rsid w:val="28246706"/>
    <w:rsid w:val="2872DE17"/>
    <w:rsid w:val="290453D9"/>
    <w:rsid w:val="29461C96"/>
    <w:rsid w:val="2A10E762"/>
    <w:rsid w:val="2A5C37C5"/>
    <w:rsid w:val="2BEBB722"/>
    <w:rsid w:val="2C327CBA"/>
    <w:rsid w:val="2CB02ADC"/>
    <w:rsid w:val="2CCCE7D9"/>
    <w:rsid w:val="2D6E8E74"/>
    <w:rsid w:val="2DCD950C"/>
    <w:rsid w:val="2DD65944"/>
    <w:rsid w:val="2DD6DC67"/>
    <w:rsid w:val="2E1D6C3C"/>
    <w:rsid w:val="2E34B558"/>
    <w:rsid w:val="2E45F32A"/>
    <w:rsid w:val="2F6DD775"/>
    <w:rsid w:val="2FBB0CEB"/>
    <w:rsid w:val="2FDFBA7A"/>
    <w:rsid w:val="2FFA581E"/>
    <w:rsid w:val="304EF855"/>
    <w:rsid w:val="305C7E3E"/>
    <w:rsid w:val="309584C2"/>
    <w:rsid w:val="30CFFE75"/>
    <w:rsid w:val="31054E24"/>
    <w:rsid w:val="31B5EE2B"/>
    <w:rsid w:val="31C13B31"/>
    <w:rsid w:val="31D42FB8"/>
    <w:rsid w:val="31EF2F40"/>
    <w:rsid w:val="328BE526"/>
    <w:rsid w:val="32B6246B"/>
    <w:rsid w:val="3365EABD"/>
    <w:rsid w:val="3387971D"/>
    <w:rsid w:val="34358CC6"/>
    <w:rsid w:val="35834FCB"/>
    <w:rsid w:val="363F2FC5"/>
    <w:rsid w:val="3661E670"/>
    <w:rsid w:val="37033482"/>
    <w:rsid w:val="37387D8A"/>
    <w:rsid w:val="37A28949"/>
    <w:rsid w:val="387B3F34"/>
    <w:rsid w:val="38FCBCBA"/>
    <w:rsid w:val="3979062E"/>
    <w:rsid w:val="399CF9AA"/>
    <w:rsid w:val="39CF4B7E"/>
    <w:rsid w:val="3A083D4F"/>
    <w:rsid w:val="3A7A70FD"/>
    <w:rsid w:val="3ACD7096"/>
    <w:rsid w:val="3B4BD1D1"/>
    <w:rsid w:val="3B50685A"/>
    <w:rsid w:val="3C020E21"/>
    <w:rsid w:val="3D1F699B"/>
    <w:rsid w:val="3D71515B"/>
    <w:rsid w:val="3DD47871"/>
    <w:rsid w:val="3E22D3CE"/>
    <w:rsid w:val="3E3C2BFD"/>
    <w:rsid w:val="3E6E1FEB"/>
    <w:rsid w:val="3F0AE391"/>
    <w:rsid w:val="400A1B8A"/>
    <w:rsid w:val="4151494C"/>
    <w:rsid w:val="41DAAE80"/>
    <w:rsid w:val="43110A82"/>
    <w:rsid w:val="43E8EE19"/>
    <w:rsid w:val="43F4B47F"/>
    <w:rsid w:val="44415C3C"/>
    <w:rsid w:val="444E54D5"/>
    <w:rsid w:val="45163C2E"/>
    <w:rsid w:val="4577BB9B"/>
    <w:rsid w:val="467D964C"/>
    <w:rsid w:val="46BB29A0"/>
    <w:rsid w:val="473735D1"/>
    <w:rsid w:val="47A2ACDF"/>
    <w:rsid w:val="47E471E8"/>
    <w:rsid w:val="47EE5A2F"/>
    <w:rsid w:val="47EEF8E1"/>
    <w:rsid w:val="483814A3"/>
    <w:rsid w:val="484AAF61"/>
    <w:rsid w:val="4873C658"/>
    <w:rsid w:val="48D2E1C3"/>
    <w:rsid w:val="493DB7CA"/>
    <w:rsid w:val="49C86688"/>
    <w:rsid w:val="4AD462A9"/>
    <w:rsid w:val="4BEA9619"/>
    <w:rsid w:val="4CE82441"/>
    <w:rsid w:val="4D86D195"/>
    <w:rsid w:val="4DC0ED13"/>
    <w:rsid w:val="4E0ACB26"/>
    <w:rsid w:val="4E494B84"/>
    <w:rsid w:val="4E99FB6E"/>
    <w:rsid w:val="4EE6F953"/>
    <w:rsid w:val="4F941279"/>
    <w:rsid w:val="4FB8786E"/>
    <w:rsid w:val="50256C6F"/>
    <w:rsid w:val="5044915B"/>
    <w:rsid w:val="5057C804"/>
    <w:rsid w:val="51352C25"/>
    <w:rsid w:val="5184B9C8"/>
    <w:rsid w:val="5184C6ED"/>
    <w:rsid w:val="520B98D6"/>
    <w:rsid w:val="5289F2C7"/>
    <w:rsid w:val="529207EB"/>
    <w:rsid w:val="52B73314"/>
    <w:rsid w:val="5353F9F8"/>
    <w:rsid w:val="53DA7DF4"/>
    <w:rsid w:val="53E79AC9"/>
    <w:rsid w:val="546946B0"/>
    <w:rsid w:val="5635993B"/>
    <w:rsid w:val="56E10237"/>
    <w:rsid w:val="56E6F77F"/>
    <w:rsid w:val="57788568"/>
    <w:rsid w:val="57B019D5"/>
    <w:rsid w:val="57C2FD1A"/>
    <w:rsid w:val="59E1C0AE"/>
    <w:rsid w:val="5B0293B2"/>
    <w:rsid w:val="5B2A8A0B"/>
    <w:rsid w:val="5B2BFBFB"/>
    <w:rsid w:val="5B478AA1"/>
    <w:rsid w:val="5BE7E163"/>
    <w:rsid w:val="5D327134"/>
    <w:rsid w:val="5E05FA22"/>
    <w:rsid w:val="5E1C342B"/>
    <w:rsid w:val="5FBA9442"/>
    <w:rsid w:val="605266F3"/>
    <w:rsid w:val="607B901C"/>
    <w:rsid w:val="628CC6A4"/>
    <w:rsid w:val="634B9890"/>
    <w:rsid w:val="642F4F9C"/>
    <w:rsid w:val="64597FFF"/>
    <w:rsid w:val="659DD063"/>
    <w:rsid w:val="66528B75"/>
    <w:rsid w:val="66987702"/>
    <w:rsid w:val="66BA1C98"/>
    <w:rsid w:val="66ED4138"/>
    <w:rsid w:val="6731E00A"/>
    <w:rsid w:val="67BFB260"/>
    <w:rsid w:val="67EA844D"/>
    <w:rsid w:val="67F026D0"/>
    <w:rsid w:val="68425442"/>
    <w:rsid w:val="691E1BFD"/>
    <w:rsid w:val="695FE2F1"/>
    <w:rsid w:val="696E6F9A"/>
    <w:rsid w:val="69934CF1"/>
    <w:rsid w:val="6A250E62"/>
    <w:rsid w:val="6A56DC19"/>
    <w:rsid w:val="6A766DAB"/>
    <w:rsid w:val="6A8E1F97"/>
    <w:rsid w:val="6AC84732"/>
    <w:rsid w:val="6ADC622B"/>
    <w:rsid w:val="6B9182C6"/>
    <w:rsid w:val="6BA289E9"/>
    <w:rsid w:val="6BAA7619"/>
    <w:rsid w:val="6BD646E4"/>
    <w:rsid w:val="6BEB51FD"/>
    <w:rsid w:val="6CA8F15B"/>
    <w:rsid w:val="6D2B0C75"/>
    <w:rsid w:val="6E11A7B4"/>
    <w:rsid w:val="6E8F7351"/>
    <w:rsid w:val="6EDCCECC"/>
    <w:rsid w:val="6EF3A76D"/>
    <w:rsid w:val="6F6388F8"/>
    <w:rsid w:val="70E663CD"/>
    <w:rsid w:val="70FD0DFF"/>
    <w:rsid w:val="714249FA"/>
    <w:rsid w:val="719B6D0B"/>
    <w:rsid w:val="72AEC32D"/>
    <w:rsid w:val="72BA1393"/>
    <w:rsid w:val="73BC16D1"/>
    <w:rsid w:val="750A25EB"/>
    <w:rsid w:val="753176B5"/>
    <w:rsid w:val="756D561D"/>
    <w:rsid w:val="766A9932"/>
    <w:rsid w:val="76B053BA"/>
    <w:rsid w:val="76CB859D"/>
    <w:rsid w:val="796B9FAE"/>
    <w:rsid w:val="79B246D6"/>
    <w:rsid w:val="7A178BF8"/>
    <w:rsid w:val="7A9F6F15"/>
    <w:rsid w:val="7AEB51C5"/>
    <w:rsid w:val="7B54A2FC"/>
    <w:rsid w:val="7B59FFD1"/>
    <w:rsid w:val="7B5EDFD5"/>
    <w:rsid w:val="7C0CEF22"/>
    <w:rsid w:val="7D33F720"/>
    <w:rsid w:val="7D4E4A7A"/>
    <w:rsid w:val="7DA2F6CC"/>
    <w:rsid w:val="7DCEFA76"/>
    <w:rsid w:val="7E54A9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C65AE06A-F5CC-4E05-BE97-0EEF33FC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7"/>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next w:val="Normal"/>
    <w:link w:val="Heading2Char"/>
    <w:uiPriority w:val="9"/>
    <w:semiHidden/>
    <w:unhideWhenUsed/>
    <w:qFormat/>
    <w:rsid w:val="008144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semiHidden/>
    <w:rsid w:val="008144A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A5040"/>
    <w:pPr>
      <w:widowControl/>
      <w:autoSpaceDE/>
      <w:autoSpaceDN/>
    </w:pPr>
    <w:rPr>
      <w:rFonts w:ascii="Calibri" w:eastAsia="Calibri" w:hAnsi="Calibri" w:cs="Times New Roman"/>
      <w:lang w:val="en-GB"/>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DA5040"/>
    <w:rPr>
      <w:rFonts w:ascii="Calibri" w:eastAsia="Calibri" w:hAnsi="Calibri" w:cs="Calibri"/>
    </w:rPr>
  </w:style>
  <w:style w:type="table" w:styleId="ListTable3-Accent5">
    <w:name w:val="List Table 3 Accent 5"/>
    <w:basedOn w:val="TableNormal"/>
    <w:uiPriority w:val="48"/>
    <w:rsid w:val="005034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8031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odyTextChar">
    <w:name w:val="Body Text Char"/>
    <w:basedOn w:val="DefaultParagraphFont"/>
    <w:link w:val="BodyText"/>
    <w:uiPriority w:val="1"/>
    <w:rsid w:val="00497613"/>
    <w:rPr>
      <w:rFonts w:ascii="Calibri" w:eastAsia="Calibri" w:hAnsi="Calibri" w:cs="Calibri"/>
      <w:sz w:val="24"/>
      <w:szCs w:val="24"/>
    </w:rPr>
  </w:style>
  <w:style w:type="character" w:styleId="Mention">
    <w:name w:val="Mention"/>
    <w:basedOn w:val="DefaultParagraphFont"/>
    <w:uiPriority w:val="99"/>
    <w:unhideWhenUsed/>
    <w:rsid w:val="00DF759F"/>
    <w:rPr>
      <w:color w:val="2B579A"/>
      <w:shd w:val="clear" w:color="auto" w:fill="E1DFDD"/>
    </w:rPr>
  </w:style>
  <w:style w:type="paragraph" w:styleId="Revision">
    <w:name w:val="Revision"/>
    <w:hidden/>
    <w:uiPriority w:val="99"/>
    <w:semiHidden/>
    <w:rsid w:val="00B5587D"/>
    <w:pPr>
      <w:widowControl/>
      <w:autoSpaceDE/>
      <w:autoSpaceDN/>
    </w:pPr>
    <w:rPr>
      <w:rFonts w:ascii="Calibri" w:eastAsia="Calibri" w:hAnsi="Calibri" w:cs="Calibri"/>
    </w:rPr>
  </w:style>
  <w:style w:type="table" w:customStyle="1" w:styleId="TableGrid0">
    <w:name w:val="TableGrid"/>
    <w:rsid w:val="00B747C2"/>
    <w:pPr>
      <w:widowControl/>
      <w:autoSpaceDE/>
      <w:autoSpaceDN/>
    </w:pPr>
    <w:rPr>
      <w:rFonts w:eastAsiaTheme="minorEastAsia"/>
      <w:kern w:val="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41953930">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347104886">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22777659">
      <w:bodyDiv w:val="1"/>
      <w:marLeft w:val="0"/>
      <w:marRight w:val="0"/>
      <w:marTop w:val="0"/>
      <w:marBottom w:val="0"/>
      <w:divBdr>
        <w:top w:val="none" w:sz="0" w:space="0" w:color="auto"/>
        <w:left w:val="none" w:sz="0" w:space="0" w:color="auto"/>
        <w:bottom w:val="none" w:sz="0" w:space="0" w:color="auto"/>
        <w:right w:val="none" w:sz="0" w:space="0" w:color="auto"/>
      </w:divBdr>
    </w:div>
    <w:div w:id="357269501">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519660866">
      <w:bodyDiv w:val="1"/>
      <w:marLeft w:val="0"/>
      <w:marRight w:val="0"/>
      <w:marTop w:val="0"/>
      <w:marBottom w:val="0"/>
      <w:divBdr>
        <w:top w:val="none" w:sz="0" w:space="0" w:color="auto"/>
        <w:left w:val="none" w:sz="0" w:space="0" w:color="auto"/>
        <w:bottom w:val="none" w:sz="0" w:space="0" w:color="auto"/>
        <w:right w:val="none" w:sz="0" w:space="0" w:color="auto"/>
      </w:divBdr>
    </w:div>
    <w:div w:id="573977262">
      <w:bodyDiv w:val="1"/>
      <w:marLeft w:val="0"/>
      <w:marRight w:val="0"/>
      <w:marTop w:val="0"/>
      <w:marBottom w:val="0"/>
      <w:divBdr>
        <w:top w:val="none" w:sz="0" w:space="0" w:color="auto"/>
        <w:left w:val="none" w:sz="0" w:space="0" w:color="auto"/>
        <w:bottom w:val="none" w:sz="0" w:space="0" w:color="auto"/>
        <w:right w:val="none" w:sz="0" w:space="0" w:color="auto"/>
      </w:divBdr>
    </w:div>
    <w:div w:id="631405987">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501118454">
          <w:marLeft w:val="90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222861643">
          <w:marLeft w:val="90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7562622">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017607983">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sChild>
    </w:div>
    <w:div w:id="793134029">
      <w:bodyDiv w:val="1"/>
      <w:marLeft w:val="0"/>
      <w:marRight w:val="0"/>
      <w:marTop w:val="0"/>
      <w:marBottom w:val="0"/>
      <w:divBdr>
        <w:top w:val="none" w:sz="0" w:space="0" w:color="auto"/>
        <w:left w:val="none" w:sz="0" w:space="0" w:color="auto"/>
        <w:bottom w:val="none" w:sz="0" w:space="0" w:color="auto"/>
        <w:right w:val="none" w:sz="0" w:space="0" w:color="auto"/>
      </w:divBdr>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874318209">
      <w:bodyDiv w:val="1"/>
      <w:marLeft w:val="0"/>
      <w:marRight w:val="0"/>
      <w:marTop w:val="0"/>
      <w:marBottom w:val="0"/>
      <w:divBdr>
        <w:top w:val="none" w:sz="0" w:space="0" w:color="auto"/>
        <w:left w:val="none" w:sz="0" w:space="0" w:color="auto"/>
        <w:bottom w:val="none" w:sz="0" w:space="0" w:color="auto"/>
        <w:right w:val="none" w:sz="0" w:space="0" w:color="auto"/>
      </w:divBdr>
    </w:div>
    <w:div w:id="898975143">
      <w:bodyDiv w:val="1"/>
      <w:marLeft w:val="0"/>
      <w:marRight w:val="0"/>
      <w:marTop w:val="0"/>
      <w:marBottom w:val="0"/>
      <w:divBdr>
        <w:top w:val="none" w:sz="0" w:space="0" w:color="auto"/>
        <w:left w:val="none" w:sz="0" w:space="0" w:color="auto"/>
        <w:bottom w:val="none" w:sz="0" w:space="0" w:color="auto"/>
        <w:right w:val="none" w:sz="0" w:space="0" w:color="auto"/>
      </w:divBdr>
    </w:div>
    <w:div w:id="1016157740">
      <w:bodyDiv w:val="1"/>
      <w:marLeft w:val="0"/>
      <w:marRight w:val="0"/>
      <w:marTop w:val="0"/>
      <w:marBottom w:val="0"/>
      <w:divBdr>
        <w:top w:val="none" w:sz="0" w:space="0" w:color="auto"/>
        <w:left w:val="none" w:sz="0" w:space="0" w:color="auto"/>
        <w:bottom w:val="none" w:sz="0" w:space="0" w:color="auto"/>
        <w:right w:val="none" w:sz="0" w:space="0" w:color="auto"/>
      </w:divBdr>
    </w:div>
    <w:div w:id="1030885802">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135608816">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252707481">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563249887">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265840930">
      <w:bodyDiv w:val="1"/>
      <w:marLeft w:val="0"/>
      <w:marRight w:val="0"/>
      <w:marTop w:val="0"/>
      <w:marBottom w:val="0"/>
      <w:divBdr>
        <w:top w:val="none" w:sz="0" w:space="0" w:color="auto"/>
        <w:left w:val="none" w:sz="0" w:space="0" w:color="auto"/>
        <w:bottom w:val="none" w:sz="0" w:space="0" w:color="auto"/>
        <w:right w:val="none" w:sz="0" w:space="0" w:color="auto"/>
      </w:divBdr>
    </w:div>
    <w:div w:id="1301157470">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 w:id="1146120088">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437208556">
      <w:bodyDiv w:val="1"/>
      <w:marLeft w:val="0"/>
      <w:marRight w:val="0"/>
      <w:marTop w:val="0"/>
      <w:marBottom w:val="0"/>
      <w:divBdr>
        <w:top w:val="none" w:sz="0" w:space="0" w:color="auto"/>
        <w:left w:val="none" w:sz="0" w:space="0" w:color="auto"/>
        <w:bottom w:val="none" w:sz="0" w:space="0" w:color="auto"/>
        <w:right w:val="none" w:sz="0" w:space="0" w:color="auto"/>
      </w:divBdr>
    </w:div>
    <w:div w:id="1482691408">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409741380">
          <w:marLeft w:val="446"/>
          <w:marRight w:val="0"/>
          <w:marTop w:val="0"/>
          <w:marBottom w:val="0"/>
          <w:divBdr>
            <w:top w:val="none" w:sz="0" w:space="0" w:color="auto"/>
            <w:left w:val="none" w:sz="0" w:space="0" w:color="auto"/>
            <w:bottom w:val="none" w:sz="0" w:space="0" w:color="auto"/>
            <w:right w:val="none" w:sz="0" w:space="0" w:color="auto"/>
          </w:divBdr>
        </w:div>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sChild>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21982950">
      <w:bodyDiv w:val="1"/>
      <w:marLeft w:val="0"/>
      <w:marRight w:val="0"/>
      <w:marTop w:val="0"/>
      <w:marBottom w:val="0"/>
      <w:divBdr>
        <w:top w:val="none" w:sz="0" w:space="0" w:color="auto"/>
        <w:left w:val="none" w:sz="0" w:space="0" w:color="auto"/>
        <w:bottom w:val="none" w:sz="0" w:space="0" w:color="auto"/>
        <w:right w:val="none" w:sz="0" w:space="0" w:color="auto"/>
      </w:divBdr>
    </w:div>
    <w:div w:id="1947691626">
      <w:bodyDiv w:val="1"/>
      <w:marLeft w:val="0"/>
      <w:marRight w:val="0"/>
      <w:marTop w:val="0"/>
      <w:marBottom w:val="0"/>
      <w:divBdr>
        <w:top w:val="none" w:sz="0" w:space="0" w:color="auto"/>
        <w:left w:val="none" w:sz="0" w:space="0" w:color="auto"/>
        <w:bottom w:val="none" w:sz="0" w:space="0" w:color="auto"/>
        <w:right w:val="none" w:sz="0" w:space="0" w:color="auto"/>
      </w:divBdr>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 w:id="2058166447">
      <w:bodyDiv w:val="1"/>
      <w:marLeft w:val="0"/>
      <w:marRight w:val="0"/>
      <w:marTop w:val="0"/>
      <w:marBottom w:val="0"/>
      <w:divBdr>
        <w:top w:val="none" w:sz="0" w:space="0" w:color="auto"/>
        <w:left w:val="none" w:sz="0" w:space="0" w:color="auto"/>
        <w:bottom w:val="none" w:sz="0" w:space="0" w:color="auto"/>
        <w:right w:val="none" w:sz="0" w:space="0" w:color="auto"/>
      </w:divBdr>
    </w:div>
    <w:div w:id="206382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mon.Lawrenson@westyorks-ca.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849A-4DB0-49D3-B711-A10F558C7553}">
  <ds:schemaRefs>
    <ds:schemaRef ds:uri="http://schemas.microsoft.com/sharepoint/v3/contenttype/forms"/>
  </ds:schemaRefs>
</ds:datastoreItem>
</file>

<file path=customXml/itemProps2.xml><?xml version="1.0" encoding="utf-8"?>
<ds:datastoreItem xmlns:ds="http://schemas.openxmlformats.org/officeDocument/2006/customXml" ds:itemID="{27D3DC9B-ED73-4876-8788-86ACF3F2F80C}">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09E2A54A-D304-4B9F-B3E5-CF24CF94FA55}"/>
</file>

<file path=customXml/itemProps4.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6826</Words>
  <Characters>38909</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Economic Development</vt:lpstr>
    </vt:vector>
  </TitlesOfParts>
  <Company/>
  <LinksUpToDate>false</LinksUpToDate>
  <CharactersWithSpaces>45644</CharactersWithSpaces>
  <SharedDoc>false</SharedDoc>
  <HLinks>
    <vt:vector size="6" baseType="variant">
      <vt:variant>
        <vt:i4>8192005</vt:i4>
      </vt:variant>
      <vt:variant>
        <vt:i4>0</vt:i4>
      </vt:variant>
      <vt:variant>
        <vt:i4>0</vt:i4>
      </vt:variant>
      <vt:variant>
        <vt:i4>5</vt:i4>
      </vt:variant>
      <vt:variant>
        <vt:lpwstr>mailto:Damon.Lawrenson@westyorks-ca.gov.uk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subject/>
  <dc:creator>Groom, Matthew</dc:creator>
  <cp:keywords/>
  <cp:lastModifiedBy>Samantha Wilkinson</cp:lastModifiedBy>
  <cp:revision>2</cp:revision>
  <cp:lastPrinted>2025-01-29T13:39:00Z</cp:lastPrinted>
  <dcterms:created xsi:type="dcterms:W3CDTF">2025-01-29T13:59:00Z</dcterms:created>
  <dcterms:modified xsi:type="dcterms:W3CDTF">2025-01-29T13:59:00Z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ContentTypeId">
    <vt:lpwstr>0x010100D70841F7A326EF4BA8107F4346FA0A70</vt:lpwstr>
  </property>
  <property fmtid="{D5CDD505-2E9C-101B-9397-08002B2CF9AE}" pid="6" name="Order">
    <vt:r8>100</vt:r8>
  </property>
  <property fmtid="{D5CDD505-2E9C-101B-9397-08002B2CF9AE}" pid="7" name="MediaServiceImageTags">
    <vt:lpwstr/>
  </property>
  <property fmtid="{D5CDD505-2E9C-101B-9397-08002B2CF9AE}" pid="8" name="MSIP_Label_159e5fe0-93b7-4e24-83b8-c0737a05597a_Enabled">
    <vt:lpwstr>true</vt:lpwstr>
  </property>
  <property fmtid="{D5CDD505-2E9C-101B-9397-08002B2CF9AE}" pid="9" name="MSIP_Label_159e5fe0-93b7-4e24-83b8-c0737a05597a_SetDate">
    <vt:lpwstr>2024-01-15T11:28:25Z</vt:lpwstr>
  </property>
  <property fmtid="{D5CDD505-2E9C-101B-9397-08002B2CF9AE}" pid="10" name="MSIP_Label_159e5fe0-93b7-4e24-83b8-c0737a05597a_Method">
    <vt:lpwstr>Standard</vt:lpwstr>
  </property>
  <property fmtid="{D5CDD505-2E9C-101B-9397-08002B2CF9AE}" pid="11" name="MSIP_Label_159e5fe0-93b7-4e24-83b8-c0737a05597a_Name">
    <vt:lpwstr>159e5fe0-93b7-4e24-83b8-c0737a05597a</vt:lpwstr>
  </property>
  <property fmtid="{D5CDD505-2E9C-101B-9397-08002B2CF9AE}" pid="12" name="MSIP_Label_159e5fe0-93b7-4e24-83b8-c0737a05597a_SiteId">
    <vt:lpwstr>681f7310-2191-469b-8ea0-f76b4a7f699f</vt:lpwstr>
  </property>
  <property fmtid="{D5CDD505-2E9C-101B-9397-08002B2CF9AE}" pid="13" name="MSIP_Label_159e5fe0-93b7-4e24-83b8-c0737a05597a_ActionId">
    <vt:lpwstr>7dbdd908-8e1a-494e-8ac0-41e85e08a16c</vt:lpwstr>
  </property>
  <property fmtid="{D5CDD505-2E9C-101B-9397-08002B2CF9AE}" pid="14" name="MSIP_Label_159e5fe0-93b7-4e24-83b8-c0737a05597a_ContentBits">
    <vt:lpwstr>0</vt:lpwstr>
  </property>
  <property fmtid="{D5CDD505-2E9C-101B-9397-08002B2CF9AE}" pid="15" name="Information Asset Owner">
    <vt:lpwstr>1</vt:lpwstr>
  </property>
  <property fmtid="{D5CDD505-2E9C-101B-9397-08002B2CF9AE}" pid="16" name="Information_x0020_Asset_x0020_Owner">
    <vt:lpwstr>1</vt:lpwstr>
  </property>
</Properties>
</file>